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F50E6" w:rsidRPr="00205290" w:rsidRDefault="00CF50E6" w:rsidP="00CF50E6">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#81</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A440A2">
        <w:rPr>
          <w:rFonts w:hint="eastAsia"/>
          <w:b/>
          <w:i/>
          <w:noProof/>
          <w:sz w:val="24"/>
          <w:szCs w:val="24"/>
          <w:lang w:eastAsia="ko-KR"/>
        </w:rPr>
        <w:t>3407</w:t>
      </w:r>
      <w:bookmarkStart w:id="0" w:name="_GoBack"/>
      <w:bookmarkEnd w:id="0"/>
    </w:p>
    <w:p w:rsidR="00CF50E6" w:rsidRPr="00855A4A" w:rsidRDefault="00CF50E6" w:rsidP="00CF50E6">
      <w:pPr>
        <w:pStyle w:val="CRCoverPage"/>
        <w:outlineLvl w:val="0"/>
        <w:rPr>
          <w:b/>
          <w:noProof/>
          <w:sz w:val="24"/>
          <w:lang w:val="en-US" w:eastAsia="ko-KR"/>
        </w:rPr>
      </w:pPr>
      <w:r>
        <w:rPr>
          <w:rFonts w:hint="eastAsia"/>
          <w:b/>
          <w:noProof/>
          <w:sz w:val="24"/>
          <w:lang w:eastAsia="ko-KR"/>
        </w:rPr>
        <w:t>Fukuoka</w:t>
      </w:r>
      <w:r w:rsidRPr="00855A4A">
        <w:rPr>
          <w:b/>
          <w:noProof/>
          <w:sz w:val="24"/>
          <w:lang w:eastAsia="ko-KR"/>
        </w:rPr>
        <w:t xml:space="preserve">, </w:t>
      </w:r>
      <w:r>
        <w:rPr>
          <w:rFonts w:hint="eastAsia"/>
          <w:b/>
          <w:noProof/>
          <w:sz w:val="24"/>
          <w:lang w:eastAsia="ko-KR"/>
        </w:rPr>
        <w:t>Japan</w:t>
      </w:r>
      <w:r w:rsidRPr="00855A4A">
        <w:rPr>
          <w:b/>
          <w:noProof/>
          <w:sz w:val="24"/>
          <w:lang w:eastAsia="ko-KR"/>
        </w:rPr>
        <w:t xml:space="preserve">, </w:t>
      </w:r>
      <w:r>
        <w:rPr>
          <w:rFonts w:hint="eastAsia"/>
          <w:b/>
          <w:noProof/>
          <w:sz w:val="24"/>
          <w:lang w:eastAsia="ko-KR"/>
        </w:rPr>
        <w:t>25</w:t>
      </w:r>
      <w:r w:rsidRPr="00855A4A">
        <w:rPr>
          <w:b/>
          <w:noProof/>
          <w:sz w:val="24"/>
          <w:lang w:eastAsia="ko-KR"/>
        </w:rPr>
        <w:t xml:space="preserve">th – </w:t>
      </w:r>
      <w:r>
        <w:rPr>
          <w:rFonts w:hint="eastAsia"/>
          <w:b/>
          <w:noProof/>
          <w:sz w:val="24"/>
          <w:lang w:eastAsia="ko-KR"/>
        </w:rPr>
        <w:t>29</w:t>
      </w:r>
      <w:r w:rsidRPr="00855A4A">
        <w:rPr>
          <w:b/>
          <w:noProof/>
          <w:sz w:val="24"/>
          <w:lang w:eastAsia="ko-KR"/>
        </w:rPr>
        <w:t xml:space="preserve">th </w:t>
      </w:r>
      <w:r>
        <w:rPr>
          <w:rFonts w:hint="eastAsia"/>
          <w:b/>
          <w:noProof/>
          <w:sz w:val="24"/>
          <w:lang w:eastAsia="ko-KR"/>
        </w:rPr>
        <w:t xml:space="preserve">May </w:t>
      </w:r>
      <w:r>
        <w:rPr>
          <w:b/>
          <w:noProof/>
          <w:sz w:val="24"/>
          <w:lang w:eastAsia="ko-KR"/>
        </w:rPr>
        <w:t>201</w:t>
      </w:r>
      <w:r>
        <w:rPr>
          <w:rFonts w:hint="eastAsia"/>
          <w:b/>
          <w:noProof/>
          <w:sz w:val="24"/>
          <w:lang w:eastAsia="ko-KR"/>
        </w:rPr>
        <w:t>5</w:t>
      </w:r>
    </w:p>
    <w:p w:rsidR="00CF50E6" w:rsidRDefault="00CF50E6" w:rsidP="00CF50E6">
      <w:pPr>
        <w:tabs>
          <w:tab w:val="left" w:pos="1985"/>
        </w:tabs>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hint="eastAsia"/>
          <w:sz w:val="24"/>
        </w:rPr>
        <w:t>6.2.5.2.3</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CF50E6" w:rsidRDefault="00E51D2E" w:rsidP="00CF50E6">
      <w:pPr>
        <w:tabs>
          <w:tab w:val="left" w:pos="1985"/>
        </w:tabs>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CF50E6" w:rsidRPr="00CF50E6">
        <w:rPr>
          <w:rFonts w:ascii="Arial" w:hAnsi="Arial"/>
          <w:sz w:val="24"/>
        </w:rPr>
        <w:t>Specification impacts and evaluation results with linear-combination codebook enhancements</w:t>
      </w:r>
    </w:p>
    <w:p w:rsidR="00CD0B77" w:rsidRDefault="00CD0B77" w:rsidP="00CD0B77">
      <w:pPr>
        <w:pBdr>
          <w:bottom w:val="single" w:sz="6" w:space="1" w:color="auto"/>
        </w:pBdr>
        <w:tabs>
          <w:tab w:val="left" w:pos="1985"/>
        </w:tabs>
        <w:ind w:right="-441"/>
        <w:rPr>
          <w:rFonts w:ascii="Arial" w:hAnsi="Arial"/>
          <w:sz w:val="24"/>
        </w:rPr>
      </w:pPr>
      <w:bookmarkStart w:id="2" w:name="DocumentFor"/>
      <w:bookmarkStart w:id="3" w:name="_Toc243877433"/>
      <w:bookmarkEnd w:id="2"/>
      <w:r>
        <w:rPr>
          <w:rFonts w:ascii="Arial" w:hAnsi="Arial"/>
          <w:b/>
          <w:sz w:val="24"/>
        </w:rPr>
        <w:t>Document for:</w:t>
      </w:r>
      <w:r>
        <w:rPr>
          <w:rFonts w:ascii="Arial" w:hAnsi="Arial"/>
          <w:sz w:val="24"/>
        </w:rPr>
        <w:tab/>
        <w:t>Discussion</w:t>
      </w:r>
      <w:r>
        <w:rPr>
          <w:rFonts w:ascii="Arial" w:hAnsi="Arial" w:hint="eastAsia"/>
          <w:sz w:val="24"/>
        </w:rPr>
        <w:t xml:space="preserve"> and Decision</w:t>
      </w:r>
    </w:p>
    <w:p w:rsidR="00534706" w:rsidRPr="00D77F79" w:rsidRDefault="00534706" w:rsidP="00534706">
      <w:pPr>
        <w:pStyle w:val="Heading1"/>
        <w:keepNext w:val="0"/>
        <w:keepLines w:val="0"/>
        <w:widowControl w:val="0"/>
        <w:spacing w:after="60"/>
        <w:rPr>
          <w:rFonts w:eastAsia="Malgun Gothic"/>
          <w:b/>
          <w:sz w:val="28"/>
          <w:lang w:val="en-US" w:eastAsia="ko-KR"/>
        </w:rPr>
      </w:pPr>
      <w:r w:rsidRPr="002354C6">
        <w:rPr>
          <w:b/>
          <w:sz w:val="28"/>
          <w:lang w:val="en-US" w:eastAsia="ko-KR"/>
        </w:rPr>
        <w:t>Introduction</w:t>
      </w:r>
      <w:bookmarkEnd w:id="3"/>
    </w:p>
    <w:p w:rsidR="00920A83" w:rsidRPr="00920A83" w:rsidRDefault="00CF50E6" w:rsidP="00703D55">
      <w:pPr>
        <w:ind w:firstLine="360"/>
      </w:pPr>
      <w:r>
        <w:rPr>
          <w:rFonts w:hint="eastAsia"/>
        </w:rPr>
        <w:t xml:space="preserve">This contribution presents </w:t>
      </w:r>
      <w:r w:rsidRPr="00511DC8">
        <w:rPr>
          <w:rFonts w:hint="eastAsia"/>
          <w:b/>
          <w:i/>
        </w:rPr>
        <w:t>updated results</w:t>
      </w:r>
      <w:r>
        <w:rPr>
          <w:rFonts w:hint="eastAsia"/>
        </w:rPr>
        <w:t xml:space="preserve"> for performance benefits of FD-MIMO systems with subarray-partition architecture, along </w:t>
      </w:r>
      <w:r>
        <w:t>with</w:t>
      </w:r>
      <w:r>
        <w:rPr>
          <w:rFonts w:hint="eastAsia"/>
        </w:rPr>
        <w:t xml:space="preserve"> the linear-combination codebook.</w:t>
      </w:r>
    </w:p>
    <w:p w:rsidR="005B07B4" w:rsidRDefault="005B07B4" w:rsidP="005B07B4">
      <w:pPr>
        <w:pStyle w:val="Heading1"/>
        <w:keepNext w:val="0"/>
        <w:keepLines w:val="0"/>
        <w:widowControl w:val="0"/>
        <w:spacing w:after="60"/>
        <w:rPr>
          <w:rFonts w:eastAsia="Malgun Gothic"/>
          <w:b/>
          <w:sz w:val="28"/>
          <w:lang w:val="en-US" w:eastAsia="ko-KR"/>
        </w:rPr>
      </w:pPr>
      <w:r w:rsidRPr="00ED35E6">
        <w:rPr>
          <w:rFonts w:eastAsia="Malgun Gothic" w:hint="eastAsia"/>
          <w:b/>
          <w:sz w:val="28"/>
          <w:lang w:val="en-US" w:eastAsia="ko-KR"/>
        </w:rPr>
        <w:t>Codebook Based Upon Linear Combination</w:t>
      </w:r>
    </w:p>
    <w:p w:rsidR="005B07B4" w:rsidRDefault="005B07B4" w:rsidP="005B07B4">
      <w:pPr>
        <w:ind w:firstLine="432"/>
      </w:pPr>
      <w:r>
        <w:rPr>
          <w:rFonts w:hint="eastAsia"/>
          <w:lang w:val="en-GB"/>
        </w:rPr>
        <w:t xml:space="preserve">It has been demonstrated in </w:t>
      </w:r>
      <w:r w:rsidR="006F1B9F" w:rsidRPr="006F1B9F">
        <w:rPr>
          <w:lang w:val="en-GB"/>
        </w:rPr>
        <w:t>R1-152890</w:t>
      </w:r>
      <w:r>
        <w:rPr>
          <w:rFonts w:hint="eastAsia"/>
          <w:lang w:val="en-GB"/>
        </w:rPr>
        <w:t xml:space="preserve"> that KP codebook can achieve </w:t>
      </w:r>
      <w:r>
        <w:rPr>
          <w:lang w:val="en-GB"/>
        </w:rPr>
        <w:t>significant</w:t>
      </w:r>
      <w:r>
        <w:rPr>
          <w:rFonts w:hint="eastAsia"/>
          <w:lang w:val="en-GB"/>
        </w:rPr>
        <w:t xml:space="preserve"> gain </w:t>
      </w:r>
      <w:r>
        <w:rPr>
          <w:lang w:val="en-GB"/>
        </w:rPr>
        <w:t>relative to the</w:t>
      </w:r>
      <w:r>
        <w:rPr>
          <w:rFonts w:hint="eastAsia"/>
          <w:lang w:val="en-GB"/>
        </w:rPr>
        <w:t xml:space="preserve"> </w:t>
      </w:r>
      <w:r w:rsidR="00DF4D3E">
        <w:rPr>
          <w:lang w:val="en-GB"/>
        </w:rPr>
        <w:t>Category 2</w:t>
      </w:r>
      <w:r>
        <w:rPr>
          <w:rFonts w:hint="eastAsia"/>
          <w:lang w:val="en-GB"/>
        </w:rPr>
        <w:t xml:space="preserve"> baseline. However, as KP codebook is designed based upon an assumption that the wireless channel for a link ha</w:t>
      </w:r>
      <w:r>
        <w:rPr>
          <w:lang w:val="en-GB"/>
        </w:rPr>
        <w:t>s</w:t>
      </w:r>
      <w:r>
        <w:rPr>
          <w:rFonts w:hint="eastAsia"/>
          <w:lang w:val="en-GB"/>
        </w:rPr>
        <w:t xml:space="preserve"> a single dominant path (per layer), </w:t>
      </w:r>
      <w:r>
        <w:rPr>
          <w:lang w:val="en-GB"/>
        </w:rPr>
        <w:t xml:space="preserve">the performance advantage of </w:t>
      </w:r>
      <w:r>
        <w:rPr>
          <w:rFonts w:hint="eastAsia"/>
          <w:lang w:val="en-GB"/>
        </w:rPr>
        <w:t>KP can be limited for the channel with multiple paths and rays.</w:t>
      </w:r>
      <w:r>
        <w:rPr>
          <w:lang w:val="en-GB"/>
        </w:rPr>
        <w:t xml:space="preserve"> Based on performance evaluation of the past releases, KP PMI feedback is expected to offer competitive performance for SU-MIMO. </w:t>
      </w:r>
      <w:r>
        <w:rPr>
          <w:rFonts w:hint="eastAsia"/>
          <w:lang w:val="en-GB"/>
        </w:rPr>
        <w:t xml:space="preserve"> </w:t>
      </w:r>
      <w:r>
        <w:rPr>
          <w:lang w:val="en-GB"/>
        </w:rPr>
        <w:t>F</w:t>
      </w:r>
      <w:r>
        <w:rPr>
          <w:rFonts w:hint="eastAsia"/>
          <w:lang w:val="en-GB"/>
        </w:rPr>
        <w:t xml:space="preserve">or MU-MIMO, </w:t>
      </w:r>
      <w:r>
        <w:rPr>
          <w:lang w:val="en-GB"/>
        </w:rPr>
        <w:t>however, the availability</w:t>
      </w:r>
      <w:r>
        <w:rPr>
          <w:rFonts w:hint="eastAsia"/>
          <w:lang w:val="en-GB"/>
        </w:rPr>
        <w:t xml:space="preserve"> of accurate CSI at the eNB is critical to achieve high MU-MIMO gain with advanced </w:t>
      </w:r>
      <w:r>
        <w:rPr>
          <w:lang w:val="en-GB"/>
        </w:rPr>
        <w:t xml:space="preserve">MU-MIMO </w:t>
      </w:r>
      <w:r>
        <w:rPr>
          <w:rFonts w:hint="eastAsia"/>
          <w:lang w:val="en-GB"/>
        </w:rPr>
        <w:t>precoding schemes such as SLNR; it is of a valid question whether KP PMI pre</w:t>
      </w:r>
      <w:r>
        <w:rPr>
          <w:lang w:val="en-GB"/>
        </w:rPr>
        <w:t>-</w:t>
      </w:r>
      <w:r>
        <w:rPr>
          <w:rFonts w:hint="eastAsia"/>
          <w:lang w:val="en-GB"/>
        </w:rPr>
        <w:t xml:space="preserve">coder feedback is sufficient for MU-MIMO precoding. To close the gap towards the ideal-CSI bound, an approach based upon linear combination </w:t>
      </w:r>
      <w:r>
        <w:rPr>
          <w:lang w:val="en-GB"/>
        </w:rPr>
        <w:t xml:space="preserve">(LC) </w:t>
      </w:r>
      <w:r>
        <w:rPr>
          <w:rFonts w:hint="eastAsia"/>
          <w:lang w:val="en-GB"/>
        </w:rPr>
        <w:t xml:space="preserve">of basis vectors can be </w:t>
      </w:r>
      <w:r>
        <w:rPr>
          <w:lang w:val="en-GB"/>
        </w:rPr>
        <w:t>considered in order</w:t>
      </w:r>
      <w:r>
        <w:rPr>
          <w:rFonts w:hint="eastAsia"/>
          <w:lang w:val="en-GB"/>
        </w:rPr>
        <w:t xml:space="preserve"> to capture</w:t>
      </w:r>
      <w:r>
        <w:rPr>
          <w:lang w:val="en-GB"/>
        </w:rPr>
        <w:t xml:space="preserve"> the</w:t>
      </w:r>
      <w:r>
        <w:rPr>
          <w:rFonts w:hint="eastAsia"/>
          <w:lang w:val="en-GB"/>
        </w:rPr>
        <w:t xml:space="preserve"> effects of multiple paths per precoding layer. For example, a rank-1 PMI pre</w:t>
      </w:r>
      <w:r>
        <w:rPr>
          <w:lang w:val="en-GB"/>
        </w:rPr>
        <w:t>-</w:t>
      </w:r>
      <w:r>
        <w:rPr>
          <w:rFonts w:hint="eastAsia"/>
          <w:lang w:val="en-GB"/>
        </w:rPr>
        <w:t xml:space="preserve">coder </w:t>
      </w:r>
      <w:r>
        <w:rPr>
          <w:lang w:val="en-GB"/>
        </w:rPr>
        <w:t>can</w:t>
      </w:r>
      <w:r>
        <w:rPr>
          <w:rFonts w:hint="eastAsia"/>
          <w:lang w:val="en-GB"/>
        </w:rPr>
        <w:t xml:space="preserve"> be represented as: </w:t>
      </w:r>
      <w:r w:rsidRPr="004D0E49">
        <w:rPr>
          <w:position w:val="-32"/>
        </w:rPr>
        <w:object w:dxaOrig="27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38pt" o:ole="">
            <v:imagedata r:id="rId9" o:title=""/>
          </v:shape>
          <o:OLEObject Type="Embed" ProgID="Equation.3" ShapeID="_x0000_i1025" DrawAspect="Content" ObjectID="_1494079721" r:id="rId10"/>
        </w:object>
      </w:r>
      <w:r>
        <w:rPr>
          <w:rFonts w:hint="eastAsia"/>
        </w:rPr>
        <w:t xml:space="preserve">,  </w:t>
      </w:r>
    </w:p>
    <w:p w:rsidR="005B07B4" w:rsidRDefault="005B07B4" w:rsidP="005B07B4">
      <w:pPr>
        <w:rPr>
          <w:szCs w:val="18"/>
        </w:rPr>
      </w:pPr>
      <w:r>
        <w:rPr>
          <w:szCs w:val="18"/>
        </w:rPr>
        <w:t>where</w:t>
      </w:r>
    </w:p>
    <w:p w:rsidR="005B07B4" w:rsidRDefault="005B07B4" w:rsidP="005B07B4">
      <w:pPr>
        <w:pStyle w:val="ListParagraph"/>
        <w:numPr>
          <w:ilvl w:val="0"/>
          <w:numId w:val="44"/>
        </w:numPr>
        <w:ind w:leftChars="0"/>
        <w:rPr>
          <w:szCs w:val="18"/>
        </w:rPr>
      </w:pPr>
      <w:r w:rsidRPr="008E77DC">
        <w:rPr>
          <w:position w:val="-12"/>
        </w:rPr>
        <w:object w:dxaOrig="480" w:dyaOrig="360">
          <v:shape id="_x0000_i1026" type="#_x0000_t75" style="width:24.2pt;height:17.85pt" o:ole="">
            <v:imagedata r:id="rId11" o:title=""/>
          </v:shape>
          <o:OLEObject Type="Embed" ProgID="Equation.3" ShapeID="_x0000_i1026" DrawAspect="Content" ObjectID="_1494079722" r:id="rId12"/>
        </w:object>
      </w:r>
      <w:r>
        <w:t xml:space="preserve"> is a</w:t>
      </w:r>
      <w:r w:rsidRPr="00AC32B6">
        <w:t xml:space="preserve"> set of</w:t>
      </w:r>
      <w:r>
        <w:t xml:space="preserve"> </w:t>
      </w:r>
      <m:oMath>
        <m:r>
          <w:rPr>
            <w:rFonts w:ascii="Cambria Math" w:hAnsi="Cambria Math"/>
          </w:rPr>
          <m:t>L</m:t>
        </m:r>
      </m:oMath>
      <w:r w:rsidRPr="00AC32B6">
        <w:t xml:space="preserve"> basis vectors selected out of a </w:t>
      </w:r>
      <w:r w:rsidRPr="00EA5E34">
        <w:rPr>
          <w:rFonts w:hint="eastAsia"/>
          <w:i/>
        </w:rPr>
        <w:t xml:space="preserve">master </w:t>
      </w:r>
      <w:r w:rsidRPr="00EA5E34">
        <w:rPr>
          <w:i/>
        </w:rPr>
        <w:t xml:space="preserve">set </w:t>
      </w:r>
      <w:r w:rsidRPr="008E77DC">
        <w:t>such that each</w:t>
      </w:r>
      <w:r>
        <w:t xml:space="preserve"> basis vector </w:t>
      </w:r>
      <w:r w:rsidRPr="008E77DC">
        <w:rPr>
          <w:position w:val="-12"/>
        </w:rPr>
        <w:object w:dxaOrig="320" w:dyaOrig="360">
          <v:shape id="_x0000_i1027" type="#_x0000_t75" style="width:16.15pt;height:17.85pt" o:ole="">
            <v:imagedata r:id="rId13" o:title=""/>
          </v:shape>
          <o:OLEObject Type="Embed" ProgID="Equation.3" ShapeID="_x0000_i1027" DrawAspect="Content" ObjectID="_1494079723" r:id="rId14"/>
        </w:object>
      </w:r>
      <w:r w:rsidRPr="00EA5E34">
        <w:rPr>
          <w:i/>
        </w:rPr>
        <w:t xml:space="preserve"> </w:t>
      </w:r>
      <w:r>
        <w:t>can</w:t>
      </w:r>
      <w:r w:rsidRPr="00F00EC6">
        <w:t xml:space="preserve"> be decomposed </w:t>
      </w:r>
      <w:r>
        <w:t xml:space="preserve">as a KP: </w:t>
      </w:r>
      <w:r w:rsidRPr="003A2D8B">
        <w:rPr>
          <w:position w:val="-12"/>
        </w:rPr>
        <w:object w:dxaOrig="2240" w:dyaOrig="360">
          <v:shape id="_x0000_i1028" type="#_x0000_t75" style="width:112.9pt;height:17.85pt" o:ole="">
            <v:imagedata r:id="rId15" o:title=""/>
          </v:shape>
          <o:OLEObject Type="Embed" ProgID="Equation.3" ShapeID="_x0000_i1028" DrawAspect="Content" ObjectID="_1494079724" r:id="rId16"/>
        </w:object>
      </w:r>
      <w:r w:rsidRPr="00AC32B6">
        <w:t xml:space="preserve">, where </w:t>
      </w:r>
      <w:r w:rsidRPr="00BD0FE1">
        <w:rPr>
          <w:position w:val="-12"/>
        </w:rPr>
        <w:object w:dxaOrig="780" w:dyaOrig="360">
          <v:shape id="_x0000_i1029" type="#_x0000_t75" style="width:39.75pt;height:17.85pt" o:ole="">
            <v:imagedata r:id="rId17" o:title=""/>
          </v:shape>
          <o:OLEObject Type="Embed" ProgID="Equation.3" ShapeID="_x0000_i1029" DrawAspect="Content" ObjectID="_1494079725" r:id="rId18"/>
        </w:object>
      </w:r>
      <w:r w:rsidRPr="00AC32B6">
        <w:t xml:space="preserve"> and </w:t>
      </w:r>
      <w:r w:rsidRPr="00BD0FE1">
        <w:rPr>
          <w:position w:val="-12"/>
        </w:rPr>
        <w:object w:dxaOrig="740" w:dyaOrig="360">
          <v:shape id="_x0000_i1030" type="#_x0000_t75" style="width:36.85pt;height:17.85pt" o:ole="">
            <v:imagedata r:id="rId19" o:title=""/>
          </v:shape>
          <o:OLEObject Type="Embed" ProgID="Equation.3" ShapeID="_x0000_i1030" DrawAspect="Content" ObjectID="_1494079726" r:id="rId20"/>
        </w:object>
      </w:r>
      <w:r w:rsidRPr="00AC32B6">
        <w:t xml:space="preserve"> are DFT vectors of size</w:t>
      </w:r>
      <w:r>
        <w:t>s</w:t>
      </w:r>
      <w:r w:rsidRPr="00AC32B6">
        <w:t xml:space="preserve"> </w:t>
      </w:r>
      <m:oMath>
        <m:r>
          <w:rPr>
            <w:rFonts w:ascii="Cambria Math" w:hAnsi="Cambria Math"/>
            <w:szCs w:val="18"/>
          </w:rPr>
          <m:t>N×1</m:t>
        </m:r>
      </m:oMath>
      <w:r w:rsidRPr="00EA5E34">
        <w:rPr>
          <w:rFonts w:ascii="Cambria Math" w:hAnsi="Cambria Math"/>
          <w:szCs w:val="18"/>
        </w:rPr>
        <w:t xml:space="preserve"> </w:t>
      </w:r>
      <w:r w:rsidRPr="00EA5E34">
        <w:rPr>
          <w:szCs w:val="18"/>
        </w:rPr>
        <w:t>and</w:t>
      </w:r>
      <w:r w:rsidRPr="00EA5E34">
        <w:rPr>
          <w:rFonts w:ascii="Cambria Math" w:hAnsi="Cambria Math" w:hint="eastAsia"/>
          <w:szCs w:val="18"/>
        </w:rPr>
        <w:t xml:space="preserve">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szCs w:val="18"/>
          </w:rPr>
          <m:t>×1</m:t>
        </m:r>
      </m:oMath>
      <w:r w:rsidRPr="00EA5E34">
        <w:rPr>
          <w:rFonts w:ascii="Cambria Math" w:hAnsi="Cambria Math"/>
          <w:szCs w:val="18"/>
        </w:rPr>
        <w:t xml:space="preserve">, </w:t>
      </w:r>
      <w:r w:rsidRPr="00EA5E34">
        <w:rPr>
          <w:szCs w:val="18"/>
        </w:rPr>
        <w:t xml:space="preserve">respectively, and that respectively represent azimuth and elevation channel responses for a given pair of azimuth and elevation angles; </w:t>
      </w:r>
    </w:p>
    <w:p w:rsidR="005B07B4" w:rsidRPr="00EA5E34" w:rsidRDefault="005B07B4" w:rsidP="005B07B4">
      <w:pPr>
        <w:pStyle w:val="ListParagraph"/>
        <w:numPr>
          <w:ilvl w:val="0"/>
          <w:numId w:val="44"/>
        </w:numPr>
        <w:ind w:leftChars="0"/>
        <w:rPr>
          <w:szCs w:val="18"/>
        </w:rPr>
      </w:pPr>
      <w:r w:rsidRPr="008E77DC">
        <w:rPr>
          <w:position w:val="-12"/>
        </w:rPr>
        <w:object w:dxaOrig="400" w:dyaOrig="360">
          <v:shape id="_x0000_i1031" type="#_x0000_t75" style="width:20.15pt;height:17.85pt" o:ole="">
            <v:imagedata r:id="rId21" o:title=""/>
          </v:shape>
          <o:OLEObject Type="Embed" ProgID="Equation.3" ShapeID="_x0000_i1031" DrawAspect="Content" ObjectID="_1494079727" r:id="rId22"/>
        </w:object>
      </w:r>
      <w:r w:rsidRPr="00AC32B6">
        <w:t xml:space="preserve"> </w:t>
      </w:r>
      <w:r>
        <w:t xml:space="preserve">is the set of cross-pol </w:t>
      </w:r>
      <w:r w:rsidRPr="00AC32B6">
        <w:t xml:space="preserve">co-phase </w:t>
      </w:r>
      <w:r>
        <w:t xml:space="preserve">values for </w:t>
      </w:r>
      <w:r w:rsidRPr="003A2D8B">
        <w:rPr>
          <w:i/>
        </w:rPr>
        <w:t>L</w:t>
      </w:r>
      <w:r>
        <w:t xml:space="preserve"> basis vectors </w:t>
      </w:r>
      <w:r w:rsidRPr="00E72A89">
        <w:rPr>
          <w:rFonts w:eastAsiaTheme="minorHAnsi"/>
          <w:bCs/>
          <w:szCs w:val="18"/>
        </w:rPr>
        <w:t>selected from a co-phase codebook</w:t>
      </w:r>
      <w:r w:rsidRPr="00CB35B8">
        <w:rPr>
          <w:rFonts w:eastAsiaTheme="minorHAnsi"/>
          <w:b/>
          <w:bCs/>
          <w:szCs w:val="18"/>
        </w:rPr>
        <w:t xml:space="preserve"> </w:t>
      </w:r>
      <m:oMath>
        <m:sSub>
          <m:sSubPr>
            <m:ctrlPr>
              <w:rPr>
                <w:rFonts w:ascii="Cambria Math" w:eastAsiaTheme="minorHAnsi" w:hAnsi="Cambria Math"/>
                <w:bCs/>
                <w:i/>
                <w:szCs w:val="18"/>
              </w:rPr>
            </m:ctrlPr>
          </m:sSubPr>
          <m:e>
            <m:r>
              <m:rPr>
                <m:sty m:val="bi"/>
              </m:rPr>
              <w:rPr>
                <w:rFonts w:ascii="Cambria Math" w:eastAsiaTheme="minorHAnsi" w:hAnsi="Cambria Math"/>
                <w:szCs w:val="18"/>
              </w:rPr>
              <m:t>C</m:t>
            </m:r>
          </m:e>
          <m:sub>
            <m:r>
              <w:rPr>
                <w:rFonts w:ascii="Cambria Math" w:eastAsiaTheme="minorHAnsi" w:hAnsi="Cambria Math"/>
                <w:szCs w:val="18"/>
              </w:rPr>
              <m:t>co-ph</m:t>
            </m:r>
          </m:sub>
        </m:sSub>
      </m:oMath>
      <w:r>
        <w:t>;</w:t>
      </w:r>
      <w:r w:rsidRPr="00EA5E34">
        <w:rPr>
          <w:szCs w:val="18"/>
        </w:rPr>
        <w:t xml:space="preserve"> </w:t>
      </w:r>
      <w:r w:rsidRPr="00AC32B6">
        <w:t xml:space="preserve"> </w:t>
      </w:r>
      <w:r>
        <w:t xml:space="preserve">and </w:t>
      </w:r>
    </w:p>
    <w:p w:rsidR="005B07B4" w:rsidRPr="00EA5E34" w:rsidRDefault="005B07B4" w:rsidP="005B07B4">
      <w:pPr>
        <w:pStyle w:val="ListParagraph"/>
        <w:numPr>
          <w:ilvl w:val="0"/>
          <w:numId w:val="44"/>
        </w:numPr>
        <w:ind w:leftChars="0"/>
        <w:contextualSpacing/>
        <w:rPr>
          <w:szCs w:val="18"/>
        </w:rPr>
      </w:pPr>
      <w:r w:rsidRPr="008E77DC">
        <w:rPr>
          <w:position w:val="-12"/>
        </w:rPr>
        <w:object w:dxaOrig="400" w:dyaOrig="360">
          <v:shape id="_x0000_i1032" type="#_x0000_t75" style="width:20.15pt;height:17.85pt" o:ole="">
            <v:imagedata r:id="rId23" o:title=""/>
          </v:shape>
          <o:OLEObject Type="Embed" ProgID="Equation.3" ShapeID="_x0000_i1032" DrawAspect="Content" ObjectID="_1494079728" r:id="rId24"/>
        </w:object>
      </w:r>
      <w:r>
        <w:t xml:space="preserve"> is the</w:t>
      </w:r>
      <w:r w:rsidRPr="00AC32B6">
        <w:t xml:space="preserve"> </w:t>
      </w:r>
      <w:r>
        <w:t>set</w:t>
      </w:r>
      <w:r w:rsidRPr="00AC32B6">
        <w:t xml:space="preserve"> of</w:t>
      </w:r>
      <w:r>
        <w:t xml:space="preserve"> corresponding</w:t>
      </w:r>
      <w:r w:rsidRPr="00F00EC6">
        <w:t xml:space="preserve"> </w:t>
      </w:r>
      <w:r>
        <w:t xml:space="preserve">complex coefficients </w:t>
      </w:r>
      <w:r w:rsidRPr="00E72A89">
        <w:rPr>
          <w:rFonts w:eastAsiaTheme="minorHAnsi"/>
          <w:bCs/>
          <w:szCs w:val="18"/>
        </w:rPr>
        <w:t>selected from a coefficient codebook</w:t>
      </w:r>
      <w:r>
        <w:rPr>
          <w:rFonts w:eastAsiaTheme="minorHAnsi"/>
          <w:bCs/>
          <w:szCs w:val="18"/>
        </w:rPr>
        <w:t xml:space="preserve"> </w:t>
      </w:r>
      <m:oMath>
        <m:sSub>
          <m:sSubPr>
            <m:ctrlPr>
              <w:rPr>
                <w:rFonts w:ascii="Cambria Math" w:eastAsiaTheme="minorHAnsi" w:hAnsi="Cambria Math"/>
                <w:b/>
                <w:bCs/>
                <w:szCs w:val="18"/>
              </w:rPr>
            </m:ctrlPr>
          </m:sSubPr>
          <m:e>
            <m:r>
              <m:rPr>
                <m:sty m:val="bi"/>
              </m:rPr>
              <w:rPr>
                <w:rFonts w:ascii="Cambria Math" w:eastAsiaTheme="minorHAnsi" w:hAnsi="Cambria Math"/>
                <w:szCs w:val="18"/>
              </w:rPr>
              <m:t>C</m:t>
            </m:r>
          </m:e>
          <m:sub>
            <m:r>
              <w:rPr>
                <w:rFonts w:ascii="Cambria Math" w:eastAsiaTheme="minorHAnsi" w:hAnsi="Cambria Math"/>
                <w:szCs w:val="18"/>
              </w:rPr>
              <m:t>coeff</m:t>
            </m:r>
          </m:sub>
        </m:sSub>
      </m:oMath>
      <w:r>
        <w:t xml:space="preserve">. </w:t>
      </w:r>
    </w:p>
    <w:p w:rsidR="005B07B4" w:rsidRDefault="005B07B4" w:rsidP="005B07B4">
      <w:pPr>
        <w:ind w:firstLine="432"/>
      </w:pPr>
      <w:r>
        <w:rPr>
          <w:rFonts w:hint="eastAsia"/>
        </w:rPr>
        <w:t xml:space="preserve">It can be seen that with </w:t>
      </w:r>
      <w:r w:rsidRPr="00AB06C8">
        <w:rPr>
          <w:rFonts w:hint="eastAsia"/>
          <w:i/>
        </w:rPr>
        <w:t>L</w:t>
      </w:r>
      <w:r>
        <w:rPr>
          <w:rFonts w:hint="eastAsia"/>
        </w:rPr>
        <w:t xml:space="preserve"> = 1, th</w:t>
      </w:r>
      <w:r>
        <w:t>is</w:t>
      </w:r>
      <w:r>
        <w:rPr>
          <w:rFonts w:hint="eastAsia"/>
        </w:rPr>
        <w:t xml:space="preserve"> codebook reduces to the KP codebook</w:t>
      </w:r>
      <w:r>
        <w:t>. In addition,</w:t>
      </w:r>
      <w:r>
        <w:rPr>
          <w:rFonts w:hint="eastAsia"/>
        </w:rPr>
        <w:t xml:space="preserve"> PMI quantization will </w:t>
      </w:r>
      <w:r>
        <w:t xml:space="preserve">be </w:t>
      </w:r>
      <w:r>
        <w:rPr>
          <w:rFonts w:hint="eastAsia"/>
        </w:rPr>
        <w:t xml:space="preserve">progressively </w:t>
      </w:r>
      <w:r>
        <w:t xml:space="preserve">refined </w:t>
      </w:r>
      <w:r>
        <w:rPr>
          <w:rFonts w:hint="eastAsia"/>
        </w:rPr>
        <w:t xml:space="preserve">as </w:t>
      </w:r>
      <w:r w:rsidRPr="00AB06C8">
        <w:rPr>
          <w:rFonts w:hint="eastAsia"/>
          <w:i/>
        </w:rPr>
        <w:t>L</w:t>
      </w:r>
      <w:r>
        <w:rPr>
          <w:rFonts w:hint="eastAsia"/>
        </w:rPr>
        <w:t xml:space="preserve"> increases at the expense of more feedback overhead. </w:t>
      </w:r>
    </w:p>
    <w:p w:rsidR="005B07B4" w:rsidRDefault="005B07B4" w:rsidP="005B07B4">
      <w:pPr>
        <w:ind w:firstLine="450"/>
        <w:contextualSpacing/>
        <w:rPr>
          <w:szCs w:val="18"/>
        </w:rPr>
      </w:pPr>
      <w:r>
        <w:t xml:space="preserve">In the following analysis, we consider </w:t>
      </w:r>
      <w:r w:rsidRPr="00C009B1">
        <w:rPr>
          <w:i/>
        </w:rPr>
        <w:t>N</w:t>
      </w:r>
      <w:r>
        <w:t xml:space="preserve"> = 4 columns, and </w:t>
      </w:r>
      <w:r w:rsidRPr="00A7349D">
        <w:rPr>
          <w:i/>
        </w:rPr>
        <w:t>L</w:t>
      </w:r>
      <w:r>
        <w:t xml:space="preserve"> = 4 basis vectors obtained by the KP of </w:t>
      </w:r>
      <w:r w:rsidRPr="00A7349D">
        <w:rPr>
          <w:i/>
        </w:rPr>
        <w:t>L</w:t>
      </w:r>
      <w:r>
        <w:t xml:space="preserve"> = 4 horizontal DFT vectors with one vertical DFT vector. T</w:t>
      </w:r>
      <w:r w:rsidRPr="000478B6">
        <w:rPr>
          <w:szCs w:val="18"/>
        </w:rPr>
        <w:t xml:space="preserve">he </w:t>
      </w:r>
      <w:r>
        <w:rPr>
          <w:rFonts w:hint="eastAsia"/>
          <w:i/>
          <w:szCs w:val="18"/>
        </w:rPr>
        <w:t xml:space="preserve">master </w:t>
      </w:r>
      <w:r w:rsidRPr="00900923">
        <w:rPr>
          <w:i/>
          <w:szCs w:val="18"/>
        </w:rPr>
        <w:t>set</w:t>
      </w:r>
      <w:r>
        <w:rPr>
          <w:i/>
          <w:szCs w:val="18"/>
        </w:rPr>
        <w:t xml:space="preserve"> </w:t>
      </w:r>
      <w:r w:rsidRPr="00AC103B">
        <w:rPr>
          <w:szCs w:val="18"/>
        </w:rPr>
        <w:t>of all candidate basis vectors is given by</w:t>
      </w:r>
      <w:r w:rsidRPr="000478B6">
        <w:rPr>
          <w:szCs w:val="18"/>
        </w:rPr>
        <w:t>:</w:t>
      </w:r>
    </w:p>
    <w:p w:rsidR="005B07B4" w:rsidRDefault="005B07B4" w:rsidP="005B07B4">
      <w:pPr>
        <w:ind w:firstLine="450"/>
        <w:contextualSpacing/>
        <w:rPr>
          <w:szCs w:val="18"/>
        </w:rPr>
      </w:pPr>
    </w:p>
    <w:p w:rsidR="005B07B4" w:rsidRDefault="005B07B4" w:rsidP="005B07B4">
      <w:pPr>
        <w:ind w:firstLine="450"/>
        <w:contextualSpacing/>
        <w:rPr>
          <w:szCs w:val="18"/>
        </w:rPr>
      </w:pPr>
      <w:r w:rsidRPr="00C009B1">
        <w:rPr>
          <w:position w:val="-12"/>
        </w:rPr>
        <w:object w:dxaOrig="7680" w:dyaOrig="400">
          <v:shape id="_x0000_i1033" type="#_x0000_t75" style="width:385.35pt;height:20.15pt" o:ole="">
            <v:imagedata r:id="rId25" o:title=""/>
          </v:shape>
          <o:OLEObject Type="Embed" ProgID="Equation.3" ShapeID="_x0000_i1033" DrawAspect="Content" ObjectID="_1494079729" r:id="rId26"/>
        </w:object>
      </w:r>
      <w:r>
        <w:t>,</w:t>
      </w:r>
      <w:r w:rsidRPr="000478B6">
        <w:rPr>
          <w:szCs w:val="18"/>
        </w:rPr>
        <w:t xml:space="preserve"> </w:t>
      </w:r>
    </w:p>
    <w:p w:rsidR="005B07B4" w:rsidRDefault="005B07B4" w:rsidP="005B07B4">
      <w:pPr>
        <w:contextualSpacing/>
        <w:rPr>
          <w:szCs w:val="18"/>
        </w:rPr>
      </w:pPr>
    </w:p>
    <w:p w:rsidR="005B07B4" w:rsidRDefault="005B07B4" w:rsidP="005B07B4">
      <w:pPr>
        <w:contextualSpacing/>
      </w:pPr>
      <w:r>
        <w:rPr>
          <w:szCs w:val="18"/>
        </w:rPr>
        <w:t xml:space="preserve">where </w:t>
      </w:r>
      <w:r w:rsidRPr="00BD0FE1">
        <w:rPr>
          <w:position w:val="-10"/>
        </w:rPr>
        <w:object w:dxaOrig="440" w:dyaOrig="340">
          <v:shape id="_x0000_i1034" type="#_x0000_t75" style="width:21.9pt;height:17.3pt" o:ole="">
            <v:imagedata r:id="rId27" o:title=""/>
          </v:shape>
          <o:OLEObject Type="Embed" ProgID="Equation.3" ShapeID="_x0000_i1034" DrawAspect="Content" ObjectID="_1494079730" r:id="rId28"/>
        </w:object>
      </w:r>
      <w:r>
        <w:t xml:space="preserve"> and </w:t>
      </w:r>
      <w:r w:rsidRPr="00C009B1">
        <w:rPr>
          <w:position w:val="-12"/>
        </w:rPr>
        <w:object w:dxaOrig="400" w:dyaOrig="360">
          <v:shape id="_x0000_i1035" type="#_x0000_t75" style="width:20.15pt;height:17.85pt" o:ole="">
            <v:imagedata r:id="rId29" o:title=""/>
          </v:shape>
          <o:OLEObject Type="Embed" ProgID="Equation.3" ShapeID="_x0000_i1035" DrawAspect="Content" ObjectID="_1494079731" r:id="rId30"/>
        </w:object>
      </w:r>
      <m:oMath>
        <m:r>
          <w:rPr>
            <w:rFonts w:ascii="Cambria Math" w:hAnsi="Cambria Math"/>
          </w:rPr>
          <m:t>,</m:t>
        </m:r>
      </m:oMath>
      <w:r>
        <w:t xml:space="preserve"> respectively are the 4-Tx DFT codebook with oversampling factor </w:t>
      </w:r>
      <m:oMath>
        <m:sSub>
          <m:sSubPr>
            <m:ctrlPr>
              <w:rPr>
                <w:rFonts w:ascii="Cambria Math" w:hAnsi="Cambria Math"/>
                <w:i/>
              </w:rPr>
            </m:ctrlPr>
          </m:sSubPr>
          <m:e>
            <m:r>
              <w:rPr>
                <w:rFonts w:ascii="Cambria Math" w:hAnsi="Cambria Math"/>
              </w:rPr>
              <m:t>O</m:t>
            </m:r>
          </m:e>
          <m:sub>
            <m:r>
              <w:rPr>
                <w:rFonts w:ascii="Cambria Math" w:hAnsi="Cambria Math"/>
              </w:rPr>
              <m:t>H</m:t>
            </m:r>
          </m:sub>
        </m:sSub>
        <m:r>
          <w:rPr>
            <w:rFonts w:ascii="Cambria Math" w:hAnsi="Cambria Math"/>
          </w:rPr>
          <m:t>=8</m:t>
        </m:r>
      </m:oMath>
      <w:r>
        <w:t xml:space="preserve"> and the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oMath>
      <w:r>
        <w:t xml:space="preserve">-Tx DFT codebook with oversampling factor </w:t>
      </w:r>
      <m:oMath>
        <m:sSub>
          <m:sSubPr>
            <m:ctrlPr>
              <w:rPr>
                <w:rFonts w:ascii="Cambria Math" w:hAnsi="Cambria Math"/>
                <w:i/>
              </w:rPr>
            </m:ctrlPr>
          </m:sSubPr>
          <m:e>
            <m:r>
              <w:rPr>
                <w:rFonts w:ascii="Cambria Math" w:hAnsi="Cambria Math"/>
              </w:rPr>
              <m:t>O</m:t>
            </m:r>
          </m:e>
          <m:sub>
            <m:r>
              <w:rPr>
                <w:rFonts w:ascii="Cambria Math" w:hAnsi="Cambria Math"/>
              </w:rPr>
              <m:t>V</m:t>
            </m:r>
          </m:sub>
        </m:sSub>
        <m:r>
          <w:rPr>
            <w:rFonts w:ascii="Cambria Math" w:hAnsi="Cambria Math"/>
          </w:rPr>
          <m:t>=4</m:t>
        </m:r>
      </m:oMath>
      <w:r>
        <w:t xml:space="preserve">. </w:t>
      </w:r>
      <w:r>
        <w:rPr>
          <w:rFonts w:hint="eastAsia"/>
        </w:rPr>
        <w:t xml:space="preserve">Here </w:t>
      </w:r>
      <w:r w:rsidRPr="00BD0FE1">
        <w:rPr>
          <w:position w:val="-10"/>
        </w:rPr>
        <w:object w:dxaOrig="440" w:dyaOrig="340">
          <v:shape id="_x0000_i1036" type="#_x0000_t75" style="width:21.9pt;height:17.3pt" o:ole="">
            <v:imagedata r:id="rId27" o:title=""/>
          </v:shape>
          <o:OLEObject Type="Embed" ProgID="Equation.3" ShapeID="_x0000_i1036" DrawAspect="Content" ObjectID="_1494079732" r:id="rId31"/>
        </w:object>
      </w:r>
      <w:r>
        <w:t xml:space="preserve">is the Rel. 10 8-Tx W1 codebook; this implies that we can use 4 bits to indicate 4 horizontal DFT vectors (index </w:t>
      </w:r>
      <w:r w:rsidRPr="00FE2C2F">
        <w:rPr>
          <w:i/>
        </w:rPr>
        <w:t>i</w:t>
      </w:r>
      <w:r w:rsidRPr="00FE2C2F">
        <w:rPr>
          <w:vertAlign w:val="subscript"/>
        </w:rPr>
        <w:t>1</w:t>
      </w:r>
      <w:r>
        <w:t xml:space="preserve">) in the basis calculation. So, we only need additional indication for the vertical DFT vector in the basis calculation, which is 3 bits for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rPr>
          <m:t>=2,</m:t>
        </m:r>
      </m:oMath>
      <w:r>
        <w:t xml:space="preserve"> and is 4 bits for </w:t>
      </w:r>
      <m:oMath>
        <m:sSub>
          <m:sSubPr>
            <m:ctrlPr>
              <w:rPr>
                <w:rFonts w:ascii="Cambria Math" w:hAnsi="Cambria Math"/>
                <w:i/>
                <w:szCs w:val="18"/>
              </w:rPr>
            </m:ctrlPr>
          </m:sSubPr>
          <m:e>
            <m:r>
              <w:rPr>
                <w:rFonts w:ascii="Cambria Math" w:hAnsi="Cambria Math"/>
                <w:szCs w:val="18"/>
              </w:rPr>
              <m:t>M</m:t>
            </m:r>
          </m:e>
          <m:sub>
            <m:r>
              <w:rPr>
                <w:rFonts w:ascii="Cambria Math" w:hAnsi="Cambria Math"/>
                <w:szCs w:val="18"/>
              </w:rPr>
              <m:t>TXRU</m:t>
            </m:r>
          </m:sub>
        </m:sSub>
        <m:r>
          <w:rPr>
            <w:rFonts w:ascii="Cambria Math" w:hAnsi="Cambria Math"/>
            <w:szCs w:val="18"/>
          </w:rPr>
          <m:t>=4.</m:t>
        </m:r>
      </m:oMath>
    </w:p>
    <w:p w:rsidR="005B07B4" w:rsidRDefault="005B07B4" w:rsidP="00DF4D3E">
      <w:pPr>
        <w:ind w:firstLine="284"/>
        <w:contextualSpacing/>
      </w:pPr>
      <w:r>
        <w:t xml:space="preserve">To quantize co-phase </w:t>
      </w:r>
      <w:r w:rsidRPr="008E77DC">
        <w:rPr>
          <w:position w:val="-12"/>
        </w:rPr>
        <w:object w:dxaOrig="240" w:dyaOrig="360">
          <v:shape id="_x0000_i1037" type="#_x0000_t75" style="width:12.1pt;height:17.85pt" o:ole="">
            <v:imagedata r:id="rId32" o:title=""/>
          </v:shape>
          <o:OLEObject Type="Embed" ProgID="Equation.3" ShapeID="_x0000_i1037" DrawAspect="Content" ObjectID="_1494079733" r:id="rId33"/>
        </w:object>
      </w:r>
      <w:r>
        <w:t xml:space="preserve">and coefficient </w:t>
      </w:r>
      <w:r w:rsidRPr="008E77DC">
        <w:rPr>
          <w:position w:val="-12"/>
        </w:rPr>
        <w:object w:dxaOrig="220" w:dyaOrig="360">
          <v:shape id="_x0000_i1038" type="#_x0000_t75" style="width:10.95pt;height:17.85pt" o:ole="">
            <v:imagedata r:id="rId34" o:title=""/>
          </v:shape>
          <o:OLEObject Type="Embed" ProgID="Equation.3" ShapeID="_x0000_i1038" DrawAspect="Content" ObjectID="_1494079734" r:id="rId35"/>
        </w:object>
      </w:r>
      <w:r>
        <w:t xml:space="preserve">, </w:t>
      </w:r>
      <w:r w:rsidR="00DF4D3E">
        <w:t>a</w:t>
      </w:r>
      <w:r>
        <w:t xml:space="preserve"> </w:t>
      </w:r>
      <w:r w:rsidR="00DF4D3E" w:rsidRPr="00DF4D3E">
        <w:rPr>
          <w:i/>
        </w:rPr>
        <w:t>d</w:t>
      </w:r>
      <w:r w:rsidR="00DF4D3E" w:rsidRPr="0079411A">
        <w:rPr>
          <w:i/>
        </w:rPr>
        <w:t>ouble-stage codebook</w:t>
      </w:r>
      <w:r w:rsidR="00DF4D3E">
        <w:t xml:space="preserve"> is</w:t>
      </w:r>
      <w:r>
        <w:t xml:space="preserve"> considered</w:t>
      </w:r>
      <w:r w:rsidR="00DF4D3E">
        <w:t xml:space="preserve"> in which</w:t>
      </w:r>
      <w:r w:rsidRPr="005355B7">
        <w:t xml:space="preserve"> both co-phase and coefficient codebooks have a </w:t>
      </w:r>
      <w:r w:rsidRPr="005355B7">
        <w:rPr>
          <w:i/>
        </w:rPr>
        <w:t>double</w:t>
      </w:r>
      <w:r>
        <w:rPr>
          <w:rFonts w:hint="eastAsia"/>
          <w:i/>
        </w:rPr>
        <w:t xml:space="preserve">-codebook </w:t>
      </w:r>
      <w:r w:rsidRPr="005355B7">
        <w:rPr>
          <w:i/>
        </w:rPr>
        <w:t>structure</w:t>
      </w:r>
      <w:r w:rsidRPr="005355B7">
        <w:t xml:space="preserve">, i.e.,  </w:t>
      </w:r>
      <w:r w:rsidRPr="00CF6AD7">
        <w:rPr>
          <w:rFonts w:eastAsiaTheme="minorEastAsia"/>
          <w:bCs/>
          <w:position w:val="-14"/>
          <w:szCs w:val="18"/>
        </w:rPr>
        <w:object w:dxaOrig="2460" w:dyaOrig="380">
          <v:shape id="_x0000_i1039" type="#_x0000_t75" style="width:122.1pt;height:18.45pt" o:ole="">
            <v:imagedata r:id="rId36" o:title=""/>
          </v:shape>
          <o:OLEObject Type="Embed" ProgID="Equation.3" ShapeID="_x0000_i1039" DrawAspect="Content" ObjectID="_1494079735" r:id="rId37"/>
        </w:object>
      </w:r>
      <w:r>
        <w:rPr>
          <w:rFonts w:eastAsiaTheme="minorEastAsia"/>
          <w:bCs/>
          <w:szCs w:val="18"/>
        </w:rPr>
        <w:t xml:space="preserve"> and </w:t>
      </w:r>
      <w:r w:rsidRPr="00CF6AD7">
        <w:rPr>
          <w:rFonts w:eastAsiaTheme="minorEastAsia"/>
          <w:bCs/>
          <w:position w:val="-14"/>
          <w:szCs w:val="18"/>
        </w:rPr>
        <w:object w:dxaOrig="2220" w:dyaOrig="380">
          <v:shape id="_x0000_i1040" type="#_x0000_t75" style="width:110.6pt;height:18.45pt" o:ole="">
            <v:imagedata r:id="rId38" o:title=""/>
          </v:shape>
          <o:OLEObject Type="Embed" ProgID="Equation.3" ShapeID="_x0000_i1040" DrawAspect="Content" ObjectID="_1494079736" r:id="rId39"/>
        </w:object>
      </w:r>
      <w:r>
        <w:rPr>
          <w:b/>
          <w:iCs/>
        </w:rPr>
        <w:t xml:space="preserve"> </w:t>
      </w:r>
      <w:r>
        <w:rPr>
          <w:iCs/>
        </w:rPr>
        <w:t xml:space="preserve">where </w:t>
      </w:r>
      <w:r>
        <w:rPr>
          <w:b/>
          <w:iCs/>
        </w:rPr>
        <w:t xml:space="preserve"> </w:t>
      </w:r>
      <w:r w:rsidRPr="00E338CC">
        <w:rPr>
          <w:position w:val="-14"/>
        </w:rPr>
        <w:object w:dxaOrig="859" w:dyaOrig="380">
          <v:shape id="_x0000_i1041" type="#_x0000_t75" style="width:42.6pt;height:18.45pt" o:ole="">
            <v:imagedata r:id="rId40" o:title=""/>
          </v:shape>
          <o:OLEObject Type="Embed" ProgID="Equation.3" ShapeID="_x0000_i1041" DrawAspect="Content" ObjectID="_1494079737" r:id="rId41"/>
        </w:object>
      </w:r>
      <w:r>
        <w:t xml:space="preserve">and </w:t>
      </w:r>
      <w:r w:rsidRPr="00E338CC">
        <w:rPr>
          <w:position w:val="-14"/>
        </w:rPr>
        <w:object w:dxaOrig="840" w:dyaOrig="380">
          <v:shape id="_x0000_i1042" type="#_x0000_t75" style="width:42.05pt;height:18.45pt" o:ole="">
            <v:imagedata r:id="rId42" o:title=""/>
          </v:shape>
          <o:OLEObject Type="Embed" ProgID="Equation.3" ShapeID="_x0000_i1042" DrawAspect="Content" ObjectID="_1494079738" r:id="rId43"/>
        </w:object>
      </w:r>
      <w:r>
        <w:t xml:space="preserve"> respectively are the WB and SB co-phase codebooks in order to capture the WB and SB variations in the co-phase of the basis vectors. </w:t>
      </w:r>
      <w:r w:rsidRPr="00E338CC">
        <w:rPr>
          <w:position w:val="-14"/>
        </w:rPr>
        <w:object w:dxaOrig="780" w:dyaOrig="380">
          <v:shape id="_x0000_i1043" type="#_x0000_t75" style="width:38.6pt;height:18.45pt" o:ole="">
            <v:imagedata r:id="rId44" o:title=""/>
          </v:shape>
          <o:OLEObject Type="Embed" ProgID="Equation.3" ShapeID="_x0000_i1043" DrawAspect="Content" ObjectID="_1494079739" r:id="rId45"/>
        </w:object>
      </w:r>
      <w:r>
        <w:t xml:space="preserve">and </w:t>
      </w:r>
      <w:r w:rsidRPr="00E338CC">
        <w:rPr>
          <w:position w:val="-14"/>
        </w:rPr>
        <w:object w:dxaOrig="760" w:dyaOrig="380">
          <v:shape id="_x0000_i1044" type="#_x0000_t75" style="width:38.6pt;height:18.45pt" o:ole="">
            <v:imagedata r:id="rId46" o:title=""/>
          </v:shape>
          <o:OLEObject Type="Embed" ProgID="Equation.3" ShapeID="_x0000_i1044" DrawAspect="Content" ObjectID="_1494079740" r:id="rId47"/>
        </w:object>
      </w:r>
      <w:r>
        <w:t xml:space="preserve"> are analogous</w:t>
      </w:r>
      <w:r w:rsidR="00DF4D3E">
        <w:t>ly</w:t>
      </w:r>
      <w:r>
        <w:t xml:space="preserve"> </w:t>
      </w:r>
      <w:r>
        <w:lastRenderedPageBreak/>
        <w:t>defined. We use the following co-</w:t>
      </w:r>
      <w:r>
        <w:rPr>
          <w:iCs/>
        </w:rPr>
        <w:t xml:space="preserve">phase and coefficient codebooks in the analysis later: </w:t>
      </w:r>
      <w:r w:rsidRPr="00D936C7">
        <w:rPr>
          <w:position w:val="-34"/>
        </w:rPr>
        <w:object w:dxaOrig="4160" w:dyaOrig="800">
          <v:shape id="_x0000_i1045" type="#_x0000_t75" style="width:207.95pt;height:40.9pt" o:ole="">
            <v:imagedata r:id="rId48" o:title=""/>
          </v:shape>
          <o:OLEObject Type="Embed" ProgID="Equation.3" ShapeID="_x0000_i1045" DrawAspect="Content" ObjectID="_1494079741" r:id="rId49"/>
        </w:object>
      </w:r>
      <w:r>
        <w:t xml:space="preserve"> and </w:t>
      </w:r>
      <w:r w:rsidRPr="00D936C7">
        <w:rPr>
          <w:position w:val="-34"/>
        </w:rPr>
        <w:object w:dxaOrig="3140" w:dyaOrig="800">
          <v:shape id="_x0000_i1046" type="#_x0000_t75" style="width:156.65pt;height:40.9pt" o:ole="">
            <v:imagedata r:id="rId50" o:title=""/>
          </v:shape>
          <o:OLEObject Type="Embed" ProgID="Equation.3" ShapeID="_x0000_i1046" DrawAspect="Content" ObjectID="_1494079742" r:id="rId51"/>
        </w:object>
      </w:r>
      <w:r>
        <w:t>.</w:t>
      </w:r>
    </w:p>
    <w:p w:rsidR="00AE2052" w:rsidRDefault="00AE2052" w:rsidP="00AE2052">
      <w:pPr>
        <w:ind w:right="11" w:firstLine="270"/>
        <w:rPr>
          <w:lang w:val="en-GB"/>
        </w:rPr>
      </w:pPr>
      <w:r>
        <w:rPr>
          <w:lang w:val="en-GB"/>
        </w:rPr>
        <w:t>The</w:t>
      </w:r>
      <w:r>
        <w:rPr>
          <w:rFonts w:hint="eastAsia"/>
          <w:lang w:val="en-GB"/>
        </w:rPr>
        <w:t xml:space="preserve"> rank-</w:t>
      </w:r>
      <w:r>
        <w:rPr>
          <w:lang w:val="en-GB"/>
        </w:rPr>
        <w:t>2</w:t>
      </w:r>
      <w:r>
        <w:rPr>
          <w:rFonts w:hint="eastAsia"/>
          <w:lang w:val="en-GB"/>
        </w:rPr>
        <w:t xml:space="preserve"> PMI pre</w:t>
      </w:r>
      <w:r>
        <w:rPr>
          <w:lang w:val="en-GB"/>
        </w:rPr>
        <w:t>-</w:t>
      </w:r>
      <w:r>
        <w:rPr>
          <w:rFonts w:hint="eastAsia"/>
          <w:lang w:val="en-GB"/>
        </w:rPr>
        <w:t xml:space="preserve">coder </w:t>
      </w:r>
      <w:r w:rsidR="00AE6328">
        <w:rPr>
          <w:lang w:val="en-GB"/>
        </w:rPr>
        <w:t>is derived from the rank-1 pre-coder</w:t>
      </w:r>
      <w:r w:rsidR="00AE6328">
        <w:rPr>
          <w:rFonts w:hint="eastAsia"/>
          <w:lang w:val="en-GB"/>
        </w:rPr>
        <w:t xml:space="preserve"> </w:t>
      </w:r>
      <w:r w:rsidRPr="00AE6328">
        <w:rPr>
          <w:rFonts w:hint="eastAsia"/>
          <w:color w:val="auto"/>
          <w:lang w:val="en-GB"/>
        </w:rPr>
        <w:t>as:</w:t>
      </w:r>
      <w:r w:rsidR="00AE6328" w:rsidRPr="00AE6328">
        <w:rPr>
          <w:color w:val="auto"/>
          <w:lang w:val="en-GB"/>
        </w:rPr>
        <w:t xml:space="preserve"> </w:t>
      </w:r>
      <m:oMath>
        <m:f>
          <m:fPr>
            <m:ctrlPr>
              <w:rPr>
                <w:rFonts w:ascii="Cambria Math" w:hAnsi="Cambria Math"/>
                <w:i/>
                <w:iCs/>
                <w:color w:val="auto"/>
                <w:sz w:val="24"/>
                <w:szCs w:val="24"/>
              </w:rPr>
            </m:ctrlPr>
          </m:fPr>
          <m:num>
            <m:r>
              <w:rPr>
                <w:rFonts w:ascii="Cambria Math" w:hAnsi="Cambria Math"/>
                <w:color w:val="auto"/>
              </w:rPr>
              <m:t>1</m:t>
            </m:r>
          </m:num>
          <m:den>
            <m:r>
              <w:rPr>
                <w:rFonts w:ascii="Cambria Math" w:hAnsi="Cambria Math"/>
                <w:color w:val="auto"/>
              </w:rPr>
              <m:t>2</m:t>
            </m:r>
          </m:den>
        </m:f>
        <m:d>
          <m:dPr>
            <m:begChr m:val="["/>
            <m:endChr m:val="]"/>
            <m:ctrlPr>
              <w:rPr>
                <w:rFonts w:ascii="Cambria Math" w:hAnsi="Cambria Math"/>
                <w:i/>
                <w:iCs/>
                <w:color w:val="auto"/>
                <w:sz w:val="24"/>
                <w:szCs w:val="24"/>
              </w:rPr>
            </m:ctrlPr>
          </m:dPr>
          <m:e>
            <m:m>
              <m:mPr>
                <m:mcs>
                  <m:mc>
                    <m:mcPr>
                      <m:count m:val="2"/>
                      <m:mcJc m:val="center"/>
                    </m:mcPr>
                  </m:mc>
                </m:mcs>
                <m:ctrlPr>
                  <w:rPr>
                    <w:rFonts w:ascii="Cambria Math" w:hAnsi="Cambria Math"/>
                    <w:i/>
                    <w:iCs/>
                    <w:color w:val="auto"/>
                    <w:sz w:val="24"/>
                    <w:szCs w:val="24"/>
                  </w:rPr>
                </m:ctrlPr>
              </m:mPr>
              <m:mr>
                <m:e>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e>
                      </m:d>
                    </m:den>
                  </m:f>
                </m:e>
                <m:e>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1</m:t>
                              </m:r>
                            </m:sub>
                          </m:sSub>
                        </m:e>
                      </m:d>
                    </m:den>
                  </m:f>
                </m:e>
              </m:mr>
              <m:mr>
                <m:e>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e>
                      </m:d>
                    </m:den>
                  </m:f>
                </m:e>
                <m:e>
                  <m:r>
                    <w:rPr>
                      <w:rFonts w:ascii="Cambria Math" w:hAnsi="Cambria Math"/>
                      <w:color w:val="auto"/>
                    </w:rPr>
                    <m:t>-</m:t>
                  </m:r>
                  <m:f>
                    <m:fPr>
                      <m:ctrlPr>
                        <w:rPr>
                          <w:rFonts w:ascii="Cambria Math" w:hAnsi="Cambria Math"/>
                          <w:i/>
                          <w:iCs/>
                          <w:color w:val="auto"/>
                          <w:sz w:val="24"/>
                          <w:szCs w:val="24"/>
                        </w:rPr>
                      </m:ctrlPr>
                    </m:fPr>
                    <m:num>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num>
                    <m:den>
                      <m:d>
                        <m:dPr>
                          <m:begChr m:val="‖"/>
                          <m:endChr m:val="‖"/>
                          <m:ctrlPr>
                            <w:rPr>
                              <w:rFonts w:ascii="Cambria Math" w:hAnsi="Cambria Math"/>
                              <w:i/>
                              <w:iCs/>
                              <w:color w:val="auto"/>
                              <w:sz w:val="24"/>
                              <w:szCs w:val="24"/>
                            </w:rPr>
                          </m:ctrlPr>
                        </m:dPr>
                        <m:e>
                          <m:sSub>
                            <m:sSubPr>
                              <m:ctrlPr>
                                <w:rPr>
                                  <w:rFonts w:ascii="Cambria Math" w:hAnsi="Cambria Math"/>
                                  <w:b/>
                                  <w:i/>
                                  <w:iCs/>
                                  <w:color w:val="auto"/>
                                  <w:sz w:val="24"/>
                                  <w:szCs w:val="24"/>
                                </w:rPr>
                              </m:ctrlPr>
                            </m:sSubPr>
                            <m:e>
                              <m:r>
                                <m:rPr>
                                  <m:sty m:val="bi"/>
                                </m:rPr>
                                <w:rPr>
                                  <w:rFonts w:ascii="Cambria Math" w:hAnsi="Cambria Math"/>
                                  <w:color w:val="auto"/>
                                </w:rPr>
                                <m:t>p</m:t>
                              </m:r>
                            </m:e>
                            <m:sub>
                              <m:r>
                                <m:rPr>
                                  <m:sty m:val="bi"/>
                                </m:rPr>
                                <w:rPr>
                                  <w:rFonts w:ascii="Cambria Math" w:hAnsi="Cambria Math"/>
                                  <w:color w:val="auto"/>
                                </w:rPr>
                                <m:t>2</m:t>
                              </m:r>
                            </m:sub>
                          </m:sSub>
                        </m:e>
                      </m:d>
                    </m:den>
                  </m:f>
                </m:e>
              </m:mr>
            </m:m>
          </m:e>
        </m:d>
        <m:r>
          <w:rPr>
            <w:rFonts w:ascii="Cambria Math" w:hAnsi="Cambria Math"/>
            <w:color w:val="auto"/>
          </w:rPr>
          <m:t>,</m:t>
        </m:r>
      </m:oMath>
      <w:r w:rsidR="00AE6328" w:rsidRPr="00AE6328">
        <w:rPr>
          <w:color w:val="auto"/>
        </w:rPr>
        <w:t xml:space="preserve"> where </w:t>
      </w:r>
      <m:oMath>
        <m:d>
          <m:dPr>
            <m:begChr m:val="["/>
            <m:endChr m:val="]"/>
            <m:ctrlPr>
              <w:rPr>
                <w:rFonts w:ascii="Cambria Math" w:hAnsi="Cambria Math"/>
                <w:i/>
                <w:iCs/>
                <w:color w:val="auto"/>
                <w:sz w:val="24"/>
                <w:szCs w:val="24"/>
              </w:rPr>
            </m:ctrlPr>
          </m:dPr>
          <m:e>
            <m:m>
              <m:mPr>
                <m:mcs>
                  <m:mc>
                    <m:mcPr>
                      <m:count m:val="1"/>
                      <m:mcJc m:val="center"/>
                    </m:mcPr>
                  </m:mc>
                </m:mcs>
                <m:ctrlPr>
                  <w:rPr>
                    <w:rFonts w:ascii="Cambria Math" w:hAnsi="Cambria Math"/>
                    <w:i/>
                    <w:iCs/>
                    <w:color w:val="auto"/>
                    <w:sz w:val="24"/>
                    <w:szCs w:val="24"/>
                  </w:rPr>
                </m:ctrlPr>
              </m:mPr>
              <m:mr>
                <m:e>
                  <m:sSub>
                    <m:sSubPr>
                      <m:ctrlPr>
                        <w:rPr>
                          <w:rFonts w:ascii="Cambria Math" w:hAnsi="Cambria Math"/>
                          <w:i/>
                          <w:iCs/>
                          <w:color w:val="auto"/>
                          <w:sz w:val="24"/>
                          <w:szCs w:val="24"/>
                        </w:rPr>
                      </m:ctrlPr>
                    </m:sSubPr>
                    <m:e>
                      <m:r>
                        <m:rPr>
                          <m:sty m:val="bi"/>
                        </m:rPr>
                        <w:rPr>
                          <w:rFonts w:ascii="Cambria Math" w:hAnsi="Cambria Math"/>
                          <w:color w:val="auto"/>
                        </w:rPr>
                        <m:t>p</m:t>
                      </m:r>
                    </m:e>
                    <m:sub>
                      <m:r>
                        <w:rPr>
                          <w:rFonts w:ascii="Cambria Math" w:hAnsi="Cambria Math"/>
                          <w:color w:val="auto"/>
                        </w:rPr>
                        <m:t>1</m:t>
                      </m:r>
                    </m:sub>
                  </m:sSub>
                </m:e>
              </m:mr>
              <m:mr>
                <m:e>
                  <m:sSub>
                    <m:sSubPr>
                      <m:ctrlPr>
                        <w:rPr>
                          <w:rFonts w:ascii="Cambria Math" w:hAnsi="Cambria Math"/>
                          <w:i/>
                          <w:iCs/>
                          <w:color w:val="auto"/>
                          <w:sz w:val="24"/>
                          <w:szCs w:val="24"/>
                        </w:rPr>
                      </m:ctrlPr>
                    </m:sSubPr>
                    <m:e>
                      <m:r>
                        <m:rPr>
                          <m:sty m:val="bi"/>
                        </m:rPr>
                        <w:rPr>
                          <w:rFonts w:ascii="Cambria Math" w:hAnsi="Cambria Math"/>
                          <w:color w:val="auto"/>
                        </w:rPr>
                        <m:t>p</m:t>
                      </m:r>
                    </m:e>
                    <m:sub>
                      <m:r>
                        <w:rPr>
                          <w:rFonts w:ascii="Cambria Math" w:hAnsi="Cambria Math"/>
                          <w:color w:val="auto"/>
                        </w:rPr>
                        <m:t>2</m:t>
                      </m:r>
                    </m:sub>
                  </m:sSub>
                </m:e>
              </m:mr>
            </m:m>
          </m:e>
        </m:d>
      </m:oMath>
      <w:r w:rsidR="00AE6328" w:rsidRPr="00AE6328">
        <w:rPr>
          <w:color w:val="auto"/>
        </w:rPr>
        <w:t xml:space="preserve"> is </w:t>
      </w:r>
      <w:r w:rsidR="00AE6328">
        <w:rPr>
          <w:color w:val="auto"/>
        </w:rPr>
        <w:t xml:space="preserve">the </w:t>
      </w:r>
      <w:r w:rsidR="00AE6328" w:rsidRPr="00AE6328">
        <w:rPr>
          <w:color w:val="auto"/>
        </w:rPr>
        <w:t>rank 1 LC pre-coder</w:t>
      </w:r>
      <w:r w:rsidR="00AE6328">
        <w:rPr>
          <w:color w:val="auto"/>
        </w:rPr>
        <w:t>.</w:t>
      </w:r>
    </w:p>
    <w:p w:rsidR="005B07B4" w:rsidRDefault="005B07B4" w:rsidP="005B07B4">
      <w:pPr>
        <w:ind w:firstLine="284"/>
        <w:rPr>
          <w:lang w:val="en-GB"/>
        </w:rPr>
      </w:pPr>
      <w:r>
        <w:rPr>
          <w:lang w:val="en-GB"/>
        </w:rPr>
        <w:t xml:space="preserve">The feedback overhead comparison in terms of number of WB and SB feedback bits is shown in </w:t>
      </w:r>
      <w:r>
        <w:rPr>
          <w:lang w:val="en-GB"/>
        </w:rPr>
        <w:fldChar w:fldCharType="begin"/>
      </w:r>
      <w:r>
        <w:rPr>
          <w:lang w:val="en-GB"/>
        </w:rPr>
        <w:instrText xml:space="preserve"> REF _Ref416439799 \h </w:instrText>
      </w:r>
      <w:r>
        <w:rPr>
          <w:lang w:val="en-GB"/>
        </w:rPr>
      </w:r>
      <w:r>
        <w:rPr>
          <w:lang w:val="en-GB"/>
        </w:rPr>
        <w:fldChar w:fldCharType="separate"/>
      </w:r>
      <w:r w:rsidR="005F3CCF">
        <w:t xml:space="preserve">Table </w:t>
      </w:r>
      <w:r w:rsidR="005F3CCF">
        <w:rPr>
          <w:noProof/>
        </w:rPr>
        <w:t>1</w:t>
      </w:r>
      <w:r>
        <w:rPr>
          <w:lang w:val="en-GB"/>
        </w:rPr>
        <w:fldChar w:fldCharType="end"/>
      </w:r>
      <w:r>
        <w:rPr>
          <w:lang w:val="en-GB"/>
        </w:rPr>
        <w:t>.</w:t>
      </w:r>
    </w:p>
    <w:p w:rsidR="005B07B4" w:rsidRDefault="005B07B4" w:rsidP="005B07B4">
      <w:pPr>
        <w:pStyle w:val="Caption"/>
        <w:keepNext/>
        <w:jc w:val="center"/>
      </w:pPr>
      <w:bookmarkStart w:id="4" w:name="_Ref416439799"/>
      <w:r>
        <w:t xml:space="preserve">Table </w:t>
      </w:r>
      <w:r>
        <w:fldChar w:fldCharType="begin"/>
      </w:r>
      <w:r>
        <w:instrText xml:space="preserve"> SEQ Table \* ARABIC </w:instrText>
      </w:r>
      <w:r>
        <w:fldChar w:fldCharType="separate"/>
      </w:r>
      <w:r w:rsidR="005F3CCF">
        <w:rPr>
          <w:noProof/>
        </w:rPr>
        <w:t>1</w:t>
      </w:r>
      <w:r>
        <w:fldChar w:fldCharType="end"/>
      </w:r>
      <w:bookmarkEnd w:id="4"/>
      <w:r>
        <w:t>: Feedback Overhead</w:t>
      </w:r>
    </w:p>
    <w:tbl>
      <w:tblPr>
        <w:tblStyle w:val="TableTheme"/>
        <w:tblW w:w="0" w:type="auto"/>
        <w:jc w:val="center"/>
        <w:tblLook w:val="04A0" w:firstRow="1" w:lastRow="0" w:firstColumn="1" w:lastColumn="0" w:noHBand="0" w:noVBand="1"/>
      </w:tblPr>
      <w:tblGrid>
        <w:gridCol w:w="1605"/>
        <w:gridCol w:w="1682"/>
        <w:gridCol w:w="1577"/>
        <w:gridCol w:w="1741"/>
        <w:gridCol w:w="1795"/>
        <w:gridCol w:w="1457"/>
      </w:tblGrid>
      <w:tr w:rsidR="0017029E" w:rsidTr="0017029E">
        <w:trPr>
          <w:jc w:val="center"/>
        </w:trPr>
        <w:tc>
          <w:tcPr>
            <w:tcW w:w="1605" w:type="dxa"/>
            <w:vMerge w:val="restart"/>
            <w:vAlign w:val="center"/>
          </w:tcPr>
          <w:p w:rsidR="0017029E" w:rsidRDefault="0017029E" w:rsidP="009B751C">
            <w:pPr>
              <w:jc w:val="center"/>
              <w:rPr>
                <w:lang w:val="en-GB"/>
              </w:rPr>
            </w:pPr>
            <w:r w:rsidRPr="00F86B24">
              <w:rPr>
                <w:rFonts w:hint="eastAsia"/>
                <w:i/>
              </w:rPr>
              <w:t>M</w:t>
            </w:r>
            <w:r w:rsidRPr="00F86B24">
              <w:rPr>
                <w:rFonts w:hint="eastAsia"/>
                <w:vertAlign w:val="subscript"/>
              </w:rPr>
              <w:t>TXRU</w:t>
            </w:r>
          </w:p>
        </w:tc>
        <w:tc>
          <w:tcPr>
            <w:tcW w:w="1682" w:type="dxa"/>
            <w:vMerge w:val="restart"/>
            <w:vAlign w:val="center"/>
          </w:tcPr>
          <w:p w:rsidR="0017029E" w:rsidRDefault="0017029E" w:rsidP="009B751C">
            <w:pPr>
              <w:jc w:val="center"/>
              <w:rPr>
                <w:lang w:val="en-GB"/>
              </w:rPr>
            </w:pPr>
            <w:r>
              <w:rPr>
                <w:lang w:val="en-GB"/>
              </w:rPr>
              <w:t>Scheme</w:t>
            </w:r>
          </w:p>
        </w:tc>
        <w:tc>
          <w:tcPr>
            <w:tcW w:w="1577" w:type="dxa"/>
            <w:vMerge w:val="restart"/>
            <w:vAlign w:val="center"/>
          </w:tcPr>
          <w:p w:rsidR="0017029E" w:rsidRDefault="0017029E" w:rsidP="009B751C">
            <w:pPr>
              <w:ind w:right="11"/>
              <w:jc w:val="center"/>
            </w:pPr>
            <w:r>
              <w:rPr>
                <w:rFonts w:hint="eastAsia"/>
              </w:rPr>
              <w:t>Number of WB feedback bits</w:t>
            </w:r>
          </w:p>
        </w:tc>
        <w:tc>
          <w:tcPr>
            <w:tcW w:w="4993" w:type="dxa"/>
            <w:gridSpan w:val="3"/>
            <w:vAlign w:val="center"/>
          </w:tcPr>
          <w:p w:rsidR="0017029E" w:rsidRDefault="0017029E" w:rsidP="009B751C">
            <w:pPr>
              <w:ind w:right="11"/>
              <w:jc w:val="center"/>
            </w:pPr>
            <w:r>
              <w:rPr>
                <w:rFonts w:hint="eastAsia"/>
              </w:rPr>
              <w:t>Number of SB feedback bits</w:t>
            </w:r>
          </w:p>
        </w:tc>
      </w:tr>
      <w:tr w:rsidR="0017029E" w:rsidTr="0017029E">
        <w:trPr>
          <w:jc w:val="center"/>
        </w:trPr>
        <w:tc>
          <w:tcPr>
            <w:tcW w:w="1605" w:type="dxa"/>
            <w:vMerge/>
            <w:vAlign w:val="center"/>
          </w:tcPr>
          <w:p w:rsidR="0017029E" w:rsidRDefault="0017029E" w:rsidP="009B751C">
            <w:pPr>
              <w:jc w:val="center"/>
              <w:rPr>
                <w:lang w:val="en-GB"/>
              </w:rPr>
            </w:pPr>
          </w:p>
        </w:tc>
        <w:tc>
          <w:tcPr>
            <w:tcW w:w="1682" w:type="dxa"/>
            <w:vMerge/>
            <w:vAlign w:val="center"/>
          </w:tcPr>
          <w:p w:rsidR="0017029E" w:rsidRDefault="0017029E" w:rsidP="009B751C">
            <w:pPr>
              <w:jc w:val="center"/>
              <w:rPr>
                <w:lang w:val="en-GB"/>
              </w:rPr>
            </w:pPr>
          </w:p>
        </w:tc>
        <w:tc>
          <w:tcPr>
            <w:tcW w:w="1577" w:type="dxa"/>
            <w:vMerge/>
            <w:vAlign w:val="center"/>
          </w:tcPr>
          <w:p w:rsidR="0017029E" w:rsidRDefault="0017029E" w:rsidP="009B751C">
            <w:pPr>
              <w:jc w:val="center"/>
              <w:rPr>
                <w:lang w:val="en-GB"/>
              </w:rPr>
            </w:pPr>
          </w:p>
        </w:tc>
        <w:tc>
          <w:tcPr>
            <w:tcW w:w="1741" w:type="dxa"/>
            <w:vAlign w:val="center"/>
          </w:tcPr>
          <w:p w:rsidR="0017029E" w:rsidRDefault="0017029E" w:rsidP="009B751C">
            <w:pPr>
              <w:jc w:val="center"/>
              <w:rPr>
                <w:lang w:val="en-GB"/>
              </w:rPr>
            </w:pPr>
            <w:r>
              <w:rPr>
                <w:lang w:val="en-GB"/>
              </w:rPr>
              <w:t>Co-phase (bits)</w:t>
            </w:r>
          </w:p>
        </w:tc>
        <w:tc>
          <w:tcPr>
            <w:tcW w:w="1795" w:type="dxa"/>
            <w:vAlign w:val="center"/>
          </w:tcPr>
          <w:p w:rsidR="0017029E" w:rsidRDefault="0017029E" w:rsidP="00F7388D">
            <w:pPr>
              <w:jc w:val="center"/>
              <w:rPr>
                <w:lang w:val="en-GB"/>
              </w:rPr>
            </w:pPr>
            <w:r>
              <w:rPr>
                <w:lang w:val="en-GB"/>
              </w:rPr>
              <w:t>Coefficient (bits)</w:t>
            </w:r>
          </w:p>
        </w:tc>
        <w:tc>
          <w:tcPr>
            <w:tcW w:w="1457" w:type="dxa"/>
            <w:vAlign w:val="center"/>
          </w:tcPr>
          <w:p w:rsidR="0017029E" w:rsidRDefault="0017029E" w:rsidP="00F7388D">
            <w:pPr>
              <w:jc w:val="center"/>
              <w:rPr>
                <w:lang w:val="en-GB"/>
              </w:rPr>
            </w:pPr>
            <w:r>
              <w:rPr>
                <w:lang w:val="en-GB"/>
              </w:rPr>
              <w:t>Total (bits)</w:t>
            </w:r>
          </w:p>
        </w:tc>
      </w:tr>
      <w:tr w:rsidR="0017029E" w:rsidTr="0017029E">
        <w:trPr>
          <w:jc w:val="center"/>
        </w:trPr>
        <w:tc>
          <w:tcPr>
            <w:tcW w:w="1605" w:type="dxa"/>
            <w:vMerge w:val="restart"/>
            <w:vAlign w:val="center"/>
          </w:tcPr>
          <w:p w:rsidR="0017029E" w:rsidRDefault="0017029E" w:rsidP="009F5C7E">
            <w:pPr>
              <w:jc w:val="center"/>
              <w:rPr>
                <w:lang w:val="en-GB"/>
              </w:rPr>
            </w:pPr>
            <w:r>
              <w:rPr>
                <w:lang w:val="en-GB"/>
              </w:rPr>
              <w:t>2</w:t>
            </w:r>
          </w:p>
        </w:tc>
        <w:tc>
          <w:tcPr>
            <w:tcW w:w="1682" w:type="dxa"/>
            <w:vAlign w:val="center"/>
          </w:tcPr>
          <w:p w:rsidR="0017029E" w:rsidRDefault="0017029E" w:rsidP="009B751C">
            <w:pPr>
              <w:jc w:val="center"/>
              <w:rPr>
                <w:lang w:val="en-GB"/>
              </w:rPr>
            </w:pPr>
            <w:r>
              <w:rPr>
                <w:lang w:val="en-GB"/>
              </w:rPr>
              <w:t>KP</w:t>
            </w:r>
          </w:p>
        </w:tc>
        <w:tc>
          <w:tcPr>
            <w:tcW w:w="1577" w:type="dxa"/>
            <w:vAlign w:val="center"/>
          </w:tcPr>
          <w:p w:rsidR="0017029E" w:rsidRPr="00EA2A35" w:rsidRDefault="0017029E" w:rsidP="009B751C">
            <w:pPr>
              <w:jc w:val="center"/>
              <w:rPr>
                <w:b/>
                <w:lang w:val="en-GB" w:eastAsia="ko-KR"/>
              </w:rPr>
            </w:pPr>
            <w:r w:rsidRPr="00EA2A35">
              <w:rPr>
                <w:b/>
                <w:lang w:val="en-GB"/>
              </w:rPr>
              <w:t>4+2=6</w:t>
            </w:r>
          </w:p>
        </w:tc>
        <w:tc>
          <w:tcPr>
            <w:tcW w:w="1741" w:type="dxa"/>
            <w:vAlign w:val="center"/>
          </w:tcPr>
          <w:p w:rsidR="0017029E" w:rsidRDefault="0017029E" w:rsidP="009B751C">
            <w:pPr>
              <w:jc w:val="center"/>
              <w:rPr>
                <w:lang w:val="en-GB"/>
              </w:rPr>
            </w:pPr>
            <w:r>
              <w:rPr>
                <w:lang w:val="en-GB"/>
              </w:rPr>
              <w:t>2</w:t>
            </w:r>
          </w:p>
        </w:tc>
        <w:tc>
          <w:tcPr>
            <w:tcW w:w="1795" w:type="dxa"/>
            <w:vAlign w:val="center"/>
          </w:tcPr>
          <w:p w:rsidR="0017029E" w:rsidRDefault="0017029E" w:rsidP="009B751C">
            <w:pPr>
              <w:jc w:val="center"/>
              <w:rPr>
                <w:lang w:val="en-GB"/>
              </w:rPr>
            </w:pPr>
            <w:r>
              <w:rPr>
                <w:lang w:val="en-GB"/>
              </w:rPr>
              <w:t>2+2=4</w:t>
            </w:r>
          </w:p>
        </w:tc>
        <w:tc>
          <w:tcPr>
            <w:tcW w:w="1457" w:type="dxa"/>
            <w:vAlign w:val="center"/>
          </w:tcPr>
          <w:p w:rsidR="0017029E" w:rsidRPr="00EA2A35" w:rsidRDefault="000A61DF" w:rsidP="009B751C">
            <w:pPr>
              <w:jc w:val="center"/>
              <w:rPr>
                <w:b/>
                <w:lang w:val="en-GB"/>
              </w:rPr>
            </w:pPr>
            <w:r>
              <w:rPr>
                <w:b/>
                <w:lang w:val="en-GB"/>
              </w:rPr>
              <w:t>6</w:t>
            </w:r>
          </w:p>
        </w:tc>
      </w:tr>
      <w:tr w:rsidR="0017029E" w:rsidTr="0017029E">
        <w:trPr>
          <w:jc w:val="center"/>
        </w:trPr>
        <w:tc>
          <w:tcPr>
            <w:tcW w:w="1605" w:type="dxa"/>
            <w:vMerge/>
            <w:vAlign w:val="center"/>
          </w:tcPr>
          <w:p w:rsidR="0017029E" w:rsidRDefault="0017029E" w:rsidP="009F5C7E">
            <w:pPr>
              <w:jc w:val="center"/>
              <w:rPr>
                <w:lang w:val="en-GB"/>
              </w:rPr>
            </w:pPr>
          </w:p>
        </w:tc>
        <w:tc>
          <w:tcPr>
            <w:tcW w:w="1682" w:type="dxa"/>
            <w:vAlign w:val="center"/>
          </w:tcPr>
          <w:p w:rsidR="0017029E" w:rsidRDefault="0017029E" w:rsidP="009F5C7E">
            <w:pPr>
              <w:jc w:val="center"/>
              <w:rPr>
                <w:lang w:val="en-GB"/>
              </w:rPr>
            </w:pPr>
            <w:r>
              <w:rPr>
                <w:lang w:val="en-GB"/>
              </w:rPr>
              <w:t>LC</w:t>
            </w:r>
          </w:p>
        </w:tc>
        <w:tc>
          <w:tcPr>
            <w:tcW w:w="1577" w:type="dxa"/>
            <w:vAlign w:val="center"/>
          </w:tcPr>
          <w:p w:rsidR="0017029E" w:rsidRPr="00EA2A35" w:rsidRDefault="0017029E" w:rsidP="009B751C">
            <w:pPr>
              <w:jc w:val="center"/>
              <w:rPr>
                <w:b/>
                <w:lang w:val="en-GB"/>
              </w:rPr>
            </w:pPr>
            <w:r w:rsidRPr="00EA2A35">
              <w:rPr>
                <w:b/>
                <w:lang w:val="en-GB"/>
              </w:rPr>
              <w:t>4+3+8+8=23</w:t>
            </w:r>
          </w:p>
        </w:tc>
        <w:tc>
          <w:tcPr>
            <w:tcW w:w="1741" w:type="dxa"/>
            <w:vAlign w:val="center"/>
          </w:tcPr>
          <w:p w:rsidR="0017029E" w:rsidRDefault="0017029E" w:rsidP="009B751C">
            <w:pPr>
              <w:jc w:val="center"/>
              <w:rPr>
                <w:lang w:val="en-GB"/>
              </w:rPr>
            </w:pPr>
            <w:r>
              <w:rPr>
                <w:lang w:val="en-GB"/>
              </w:rPr>
              <w:t>4</w:t>
            </w:r>
          </w:p>
        </w:tc>
        <w:tc>
          <w:tcPr>
            <w:tcW w:w="1795" w:type="dxa"/>
            <w:vAlign w:val="center"/>
          </w:tcPr>
          <w:p w:rsidR="0017029E" w:rsidRDefault="0017029E" w:rsidP="009B751C">
            <w:pPr>
              <w:jc w:val="center"/>
              <w:rPr>
                <w:lang w:val="en-GB"/>
              </w:rPr>
            </w:pPr>
            <w:r>
              <w:rPr>
                <w:lang w:val="en-GB"/>
              </w:rPr>
              <w:t>4</w:t>
            </w:r>
          </w:p>
        </w:tc>
        <w:tc>
          <w:tcPr>
            <w:tcW w:w="1457" w:type="dxa"/>
            <w:vAlign w:val="center"/>
          </w:tcPr>
          <w:p w:rsidR="0017029E" w:rsidRPr="00EA2A35" w:rsidRDefault="0017029E" w:rsidP="009B751C">
            <w:pPr>
              <w:jc w:val="center"/>
              <w:rPr>
                <w:b/>
                <w:lang w:val="en-GB"/>
              </w:rPr>
            </w:pPr>
            <w:r w:rsidRPr="00EA2A35">
              <w:rPr>
                <w:b/>
                <w:lang w:val="en-GB"/>
              </w:rPr>
              <w:t>8</w:t>
            </w:r>
          </w:p>
        </w:tc>
      </w:tr>
      <w:tr w:rsidR="0017029E" w:rsidTr="0017029E">
        <w:trPr>
          <w:jc w:val="center"/>
        </w:trPr>
        <w:tc>
          <w:tcPr>
            <w:tcW w:w="1605" w:type="dxa"/>
            <w:vMerge w:val="restart"/>
            <w:vAlign w:val="center"/>
          </w:tcPr>
          <w:p w:rsidR="0017029E" w:rsidRDefault="0017029E" w:rsidP="009F5C7E">
            <w:pPr>
              <w:jc w:val="center"/>
              <w:rPr>
                <w:lang w:val="en-GB"/>
              </w:rPr>
            </w:pPr>
            <w:r>
              <w:rPr>
                <w:lang w:val="en-GB"/>
              </w:rPr>
              <w:t>4</w:t>
            </w:r>
          </w:p>
        </w:tc>
        <w:tc>
          <w:tcPr>
            <w:tcW w:w="1682" w:type="dxa"/>
            <w:vAlign w:val="center"/>
          </w:tcPr>
          <w:p w:rsidR="0017029E" w:rsidRDefault="0017029E" w:rsidP="009B751C">
            <w:pPr>
              <w:jc w:val="center"/>
              <w:rPr>
                <w:lang w:val="en-GB"/>
              </w:rPr>
            </w:pPr>
            <w:r>
              <w:rPr>
                <w:lang w:val="en-GB"/>
              </w:rPr>
              <w:t>KP</w:t>
            </w:r>
          </w:p>
        </w:tc>
        <w:tc>
          <w:tcPr>
            <w:tcW w:w="1577" w:type="dxa"/>
            <w:vAlign w:val="center"/>
          </w:tcPr>
          <w:p w:rsidR="0017029E" w:rsidRPr="00EA2A35" w:rsidRDefault="0017029E" w:rsidP="0013126C">
            <w:pPr>
              <w:jc w:val="center"/>
              <w:rPr>
                <w:b/>
                <w:lang w:val="en-GB" w:eastAsia="ko-KR"/>
              </w:rPr>
            </w:pPr>
            <w:r w:rsidRPr="00EA2A35">
              <w:rPr>
                <w:b/>
                <w:lang w:val="en-GB"/>
              </w:rPr>
              <w:t>4+</w:t>
            </w:r>
            <w:r w:rsidR="0013126C">
              <w:rPr>
                <w:b/>
                <w:lang w:val="en-GB"/>
              </w:rPr>
              <w:t>3</w:t>
            </w:r>
            <w:r w:rsidRPr="00EA2A35">
              <w:rPr>
                <w:b/>
                <w:lang w:val="en-GB"/>
              </w:rPr>
              <w:t>=</w:t>
            </w:r>
            <w:r w:rsidR="0013126C">
              <w:rPr>
                <w:b/>
                <w:lang w:val="en-GB"/>
              </w:rPr>
              <w:t>7</w:t>
            </w:r>
          </w:p>
        </w:tc>
        <w:tc>
          <w:tcPr>
            <w:tcW w:w="1741" w:type="dxa"/>
            <w:vAlign w:val="center"/>
          </w:tcPr>
          <w:p w:rsidR="0017029E" w:rsidRDefault="0017029E" w:rsidP="009B751C">
            <w:pPr>
              <w:jc w:val="center"/>
              <w:rPr>
                <w:lang w:val="en-GB"/>
              </w:rPr>
            </w:pPr>
            <w:r>
              <w:rPr>
                <w:lang w:val="en-GB"/>
              </w:rPr>
              <w:t>2</w:t>
            </w:r>
          </w:p>
        </w:tc>
        <w:tc>
          <w:tcPr>
            <w:tcW w:w="1795" w:type="dxa"/>
            <w:vAlign w:val="center"/>
          </w:tcPr>
          <w:p w:rsidR="0017029E" w:rsidRDefault="0017029E" w:rsidP="009B751C">
            <w:pPr>
              <w:jc w:val="center"/>
              <w:rPr>
                <w:lang w:val="en-GB"/>
              </w:rPr>
            </w:pPr>
            <w:r>
              <w:rPr>
                <w:lang w:val="en-GB"/>
              </w:rPr>
              <w:t>2+2=4</w:t>
            </w:r>
          </w:p>
        </w:tc>
        <w:tc>
          <w:tcPr>
            <w:tcW w:w="1457" w:type="dxa"/>
            <w:vAlign w:val="center"/>
          </w:tcPr>
          <w:p w:rsidR="0017029E" w:rsidRPr="00EA2A35" w:rsidRDefault="000A61DF" w:rsidP="009B751C">
            <w:pPr>
              <w:jc w:val="center"/>
              <w:rPr>
                <w:b/>
                <w:lang w:val="en-GB"/>
              </w:rPr>
            </w:pPr>
            <w:r>
              <w:rPr>
                <w:b/>
                <w:lang w:val="en-GB"/>
              </w:rPr>
              <w:t>6</w:t>
            </w:r>
          </w:p>
        </w:tc>
      </w:tr>
      <w:tr w:rsidR="0017029E" w:rsidTr="0017029E">
        <w:trPr>
          <w:jc w:val="center"/>
        </w:trPr>
        <w:tc>
          <w:tcPr>
            <w:tcW w:w="1605" w:type="dxa"/>
            <w:vMerge/>
            <w:vAlign w:val="center"/>
          </w:tcPr>
          <w:p w:rsidR="0017029E" w:rsidRDefault="0017029E" w:rsidP="009F5C7E">
            <w:pPr>
              <w:jc w:val="center"/>
              <w:rPr>
                <w:lang w:val="en-GB"/>
              </w:rPr>
            </w:pPr>
          </w:p>
        </w:tc>
        <w:tc>
          <w:tcPr>
            <w:tcW w:w="1682" w:type="dxa"/>
            <w:vAlign w:val="center"/>
          </w:tcPr>
          <w:p w:rsidR="0017029E" w:rsidRDefault="0017029E" w:rsidP="009B751C">
            <w:pPr>
              <w:jc w:val="center"/>
              <w:rPr>
                <w:lang w:val="en-GB"/>
              </w:rPr>
            </w:pPr>
            <w:r>
              <w:rPr>
                <w:lang w:val="en-GB"/>
              </w:rPr>
              <w:t>LC</w:t>
            </w:r>
          </w:p>
        </w:tc>
        <w:tc>
          <w:tcPr>
            <w:tcW w:w="1577" w:type="dxa"/>
            <w:vAlign w:val="center"/>
          </w:tcPr>
          <w:p w:rsidR="0017029E" w:rsidRPr="00EA2A35" w:rsidRDefault="0017029E" w:rsidP="0013126C">
            <w:pPr>
              <w:jc w:val="center"/>
              <w:rPr>
                <w:b/>
                <w:lang w:val="en-GB"/>
              </w:rPr>
            </w:pPr>
            <w:r w:rsidRPr="00EA2A35">
              <w:rPr>
                <w:b/>
                <w:lang w:val="en-GB"/>
              </w:rPr>
              <w:t>4+</w:t>
            </w:r>
            <w:r w:rsidR="0013126C">
              <w:rPr>
                <w:b/>
                <w:lang w:val="en-GB"/>
              </w:rPr>
              <w:t>4</w:t>
            </w:r>
            <w:r w:rsidRPr="00EA2A35">
              <w:rPr>
                <w:b/>
                <w:lang w:val="en-GB"/>
              </w:rPr>
              <w:t>+8+8=2</w:t>
            </w:r>
            <w:r w:rsidR="0013126C">
              <w:rPr>
                <w:b/>
                <w:lang w:val="en-GB"/>
              </w:rPr>
              <w:t>4</w:t>
            </w:r>
          </w:p>
        </w:tc>
        <w:tc>
          <w:tcPr>
            <w:tcW w:w="1741" w:type="dxa"/>
            <w:vAlign w:val="center"/>
          </w:tcPr>
          <w:p w:rsidR="0017029E" w:rsidRDefault="0017029E" w:rsidP="009B751C">
            <w:pPr>
              <w:jc w:val="center"/>
              <w:rPr>
                <w:lang w:val="en-GB"/>
              </w:rPr>
            </w:pPr>
            <w:r>
              <w:rPr>
                <w:lang w:val="en-GB"/>
              </w:rPr>
              <w:t>4</w:t>
            </w:r>
          </w:p>
        </w:tc>
        <w:tc>
          <w:tcPr>
            <w:tcW w:w="1795" w:type="dxa"/>
            <w:vAlign w:val="center"/>
          </w:tcPr>
          <w:p w:rsidR="0017029E" w:rsidRDefault="0017029E" w:rsidP="009B751C">
            <w:pPr>
              <w:jc w:val="center"/>
              <w:rPr>
                <w:lang w:val="en-GB"/>
              </w:rPr>
            </w:pPr>
            <w:r>
              <w:rPr>
                <w:lang w:val="en-GB"/>
              </w:rPr>
              <w:t>4</w:t>
            </w:r>
          </w:p>
        </w:tc>
        <w:tc>
          <w:tcPr>
            <w:tcW w:w="1457" w:type="dxa"/>
            <w:vAlign w:val="center"/>
          </w:tcPr>
          <w:p w:rsidR="0017029E" w:rsidRPr="00EA2A35" w:rsidRDefault="0017029E" w:rsidP="009B751C">
            <w:pPr>
              <w:jc w:val="center"/>
              <w:rPr>
                <w:b/>
                <w:lang w:val="en-GB"/>
              </w:rPr>
            </w:pPr>
            <w:r w:rsidRPr="00EA2A35">
              <w:rPr>
                <w:b/>
                <w:lang w:val="en-GB"/>
              </w:rPr>
              <w:t>8</w:t>
            </w:r>
          </w:p>
        </w:tc>
      </w:tr>
    </w:tbl>
    <w:p w:rsidR="005B07B4" w:rsidRDefault="005B07B4" w:rsidP="005B07B4">
      <w:pPr>
        <w:ind w:right="11" w:firstLine="450"/>
      </w:pPr>
    </w:p>
    <w:p w:rsidR="00B1497A" w:rsidRDefault="00502D4B" w:rsidP="00B1497A">
      <w:pPr>
        <w:ind w:right="11" w:firstLine="270"/>
      </w:pPr>
      <w:r>
        <w:t xml:space="preserve">A summary of </w:t>
      </w:r>
      <w:r>
        <w:rPr>
          <w:rFonts w:hint="eastAsia"/>
        </w:rPr>
        <w:t>non-full-buffer MU-MIMO system-level p</w:t>
      </w:r>
      <w:r>
        <w:t>erformance e</w:t>
      </w:r>
      <w:r w:rsidRPr="00187D3C">
        <w:rPr>
          <w:rFonts w:hint="eastAsia"/>
        </w:rPr>
        <w:t>valuation</w:t>
      </w:r>
      <w:r>
        <w:rPr>
          <w:rFonts w:hint="eastAsia"/>
        </w:rPr>
        <w:t xml:space="preserve"> results are presented in </w:t>
      </w:r>
      <w:r>
        <w:fldChar w:fldCharType="begin"/>
      </w:r>
      <w:r>
        <w:instrText xml:space="preserve"> </w:instrText>
      </w:r>
      <w:r>
        <w:rPr>
          <w:rFonts w:hint="eastAsia"/>
        </w:rPr>
        <w:instrText>REF _Ref420076471 \h</w:instrText>
      </w:r>
      <w:r>
        <w:instrText xml:space="preserve"> </w:instrText>
      </w:r>
      <w:r>
        <w:fldChar w:fldCharType="separate"/>
      </w:r>
      <w:r>
        <w:t xml:space="preserve">Figure </w:t>
      </w:r>
      <w:r>
        <w:rPr>
          <w:noProof/>
        </w:rPr>
        <w:t>1</w:t>
      </w:r>
      <w:r>
        <w:fldChar w:fldCharType="end"/>
      </w:r>
      <w:r>
        <w:t xml:space="preserve"> through </w:t>
      </w:r>
      <w:r>
        <w:fldChar w:fldCharType="begin"/>
      </w:r>
      <w:r>
        <w:instrText xml:space="preserve"> REF _Ref420076472 \h </w:instrText>
      </w:r>
      <w:r>
        <w:fldChar w:fldCharType="separate"/>
      </w:r>
      <w:r>
        <w:t xml:space="preserve">Figure </w:t>
      </w:r>
      <w:r>
        <w:rPr>
          <w:noProof/>
        </w:rPr>
        <w:t>4</w:t>
      </w:r>
      <w:r>
        <w:fldChar w:fldCharType="end"/>
      </w:r>
      <w:r>
        <w:fldChar w:fldCharType="begin"/>
      </w:r>
      <w:r>
        <w:instrText xml:space="preserve"> </w:instrText>
      </w:r>
      <w:r>
        <w:rPr>
          <w:rFonts w:hint="eastAsia"/>
        </w:rPr>
        <w:instrText>REF _Ref419902919 \h</w:instrText>
      </w:r>
      <w:r>
        <w:instrText xml:space="preserve"> </w:instrText>
      </w:r>
      <w:r>
        <w:fldChar w:fldCharType="end"/>
      </w:r>
      <w:r>
        <w:t xml:space="preserve"> f</w:t>
      </w:r>
      <w:r>
        <w:rPr>
          <w:rFonts w:hint="eastAsia"/>
        </w:rPr>
        <w:t xml:space="preserve">or </w:t>
      </w:r>
      <w:r>
        <w:t xml:space="preserve">UMa-500m, </w:t>
      </w:r>
      <w:r>
        <w:rPr>
          <w:rFonts w:hint="eastAsia"/>
        </w:rPr>
        <w:t xml:space="preserve">UMa-200m, UMi-2GHz and UMi-3.5GHz in order </w:t>
      </w:r>
      <w:r>
        <w:t>to</w:t>
      </w:r>
      <w:r>
        <w:rPr>
          <w:rFonts w:hint="eastAsia"/>
        </w:rPr>
        <w:t xml:space="preserve"> demonstrat</w:t>
      </w:r>
      <w:r>
        <w:t>e</w:t>
      </w:r>
      <w:r>
        <w:rPr>
          <w:rFonts w:hint="eastAsia"/>
        </w:rPr>
        <w:t xml:space="preserve"> the benefits of </w:t>
      </w:r>
      <w:r>
        <w:t>hybrid CSI-RS scheme</w:t>
      </w:r>
      <w:r>
        <w:rPr>
          <w:rFonts w:hint="eastAsia"/>
        </w:rPr>
        <w:t xml:space="preserve"> in the FD-MIMO system with respect to the </w:t>
      </w:r>
      <w:r>
        <w:t>Category 2 baseline scheme</w:t>
      </w:r>
      <w:r>
        <w:rPr>
          <w:rFonts w:hint="eastAsia"/>
        </w:rPr>
        <w:t>. D</w:t>
      </w:r>
      <w:r>
        <w:t xml:space="preserve">etailed results can be found in </w:t>
      </w:r>
      <w:r w:rsidRPr="00AB155C">
        <w:rPr>
          <w:b/>
        </w:rPr>
        <w:t>Appendix I</w:t>
      </w:r>
      <w:r>
        <w:t>.</w:t>
      </w:r>
      <w:r w:rsidR="00B1497A">
        <w:t xml:space="preserve"> The results are provided for </w:t>
      </w:r>
      <w:r w:rsidR="00B1497A">
        <w:rPr>
          <w:rFonts w:hint="eastAsia"/>
        </w:rPr>
        <w:t xml:space="preserve">1D subarray-partition architecture with </w:t>
      </w:r>
      <w:r w:rsidR="00B1497A" w:rsidRPr="00F86B24">
        <w:rPr>
          <w:rFonts w:hint="eastAsia"/>
          <w:i/>
        </w:rPr>
        <w:t>M</w:t>
      </w:r>
      <w:r w:rsidR="00B1497A" w:rsidRPr="00F86B24">
        <w:rPr>
          <w:rFonts w:hint="eastAsia"/>
          <w:vertAlign w:val="subscript"/>
        </w:rPr>
        <w:t>TXRU</w:t>
      </w:r>
      <w:r w:rsidR="00B1497A">
        <w:rPr>
          <w:vertAlign w:val="subscript"/>
        </w:rPr>
        <w:t xml:space="preserve"> </w:t>
      </w:r>
      <w:r w:rsidR="00B1497A">
        <w:rPr>
          <w:rFonts w:hint="eastAsia"/>
        </w:rPr>
        <w:t>=</w:t>
      </w:r>
      <w:r w:rsidR="00B1497A">
        <w:t xml:space="preserve"> </w:t>
      </w:r>
      <w:r w:rsidR="00B1497A">
        <w:rPr>
          <w:rFonts w:hint="eastAsia"/>
        </w:rPr>
        <w:t>2, 4 and (</w:t>
      </w:r>
      <w:r w:rsidR="00B1497A" w:rsidRPr="00F86B24">
        <w:rPr>
          <w:rFonts w:hint="eastAsia"/>
          <w:i/>
        </w:rPr>
        <w:t>N</w:t>
      </w:r>
      <w:r w:rsidR="00B1497A">
        <w:rPr>
          <w:rFonts w:hint="eastAsia"/>
        </w:rPr>
        <w:t xml:space="preserve">, </w:t>
      </w:r>
      <w:r w:rsidR="00B1497A" w:rsidRPr="00F86B24">
        <w:rPr>
          <w:rFonts w:hint="eastAsia"/>
          <w:i/>
        </w:rPr>
        <w:t>P</w:t>
      </w:r>
      <w:r w:rsidR="00B1497A">
        <w:rPr>
          <w:rFonts w:hint="eastAsia"/>
        </w:rPr>
        <w:t xml:space="preserve">) = (4, 2); </w:t>
      </w:r>
      <w:r w:rsidR="00B1497A">
        <w:t xml:space="preserve">In these simulations, the </w:t>
      </w:r>
      <w:r w:rsidR="00B1497A">
        <w:rPr>
          <w:rFonts w:hint="eastAsia"/>
        </w:rPr>
        <w:t>full-port un</w:t>
      </w:r>
      <w:r w:rsidR="00B1497A">
        <w:t>-</w:t>
      </w:r>
      <w:r w:rsidR="00B1497A">
        <w:rPr>
          <w:rFonts w:hint="eastAsia"/>
        </w:rPr>
        <w:t>precoded CSI-RS are provided for CSI estimation, and the corresponding CSI-RS overhead is taken into account in the final throughput calculation.</w:t>
      </w:r>
    </w:p>
    <w:p w:rsidR="006A7598" w:rsidRDefault="006A7598" w:rsidP="006A7598">
      <w:pPr>
        <w:ind w:right="11" w:firstLine="450"/>
      </w:pPr>
      <w:r>
        <w:rPr>
          <w:rFonts w:hint="eastAsia"/>
        </w:rPr>
        <w:t xml:space="preserve">Cell association </w:t>
      </w:r>
      <w:r>
        <w:t>antenna</w:t>
      </w:r>
      <w:r>
        <w:rPr>
          <w:rFonts w:hint="eastAsia"/>
        </w:rPr>
        <w:t xml:space="preserve"> pattern is approximated by one-TXRU pattern, and SLNR precoding and proportional fair scheduling (max 4 layers per time-frequency resource) have been used. The rest of the simulation assumption is according to [2].</w:t>
      </w:r>
    </w:p>
    <w:p w:rsidR="002B063C" w:rsidRDefault="002B063C" w:rsidP="002B063C">
      <w:pPr>
        <w:keepNext/>
      </w:pPr>
      <w:r w:rsidRPr="002B063C">
        <w:rPr>
          <w:noProof/>
        </w:rPr>
        <w:drawing>
          <wp:inline distT="0" distB="0" distL="0" distR="0" wp14:anchorId="23B60655" wp14:editId="191DB3DD">
            <wp:extent cx="6122035" cy="1829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22035" cy="1829505"/>
                    </a:xfrm>
                    <a:prstGeom prst="rect">
                      <a:avLst/>
                    </a:prstGeom>
                    <a:noFill/>
                    <a:ln>
                      <a:noFill/>
                    </a:ln>
                  </pic:spPr>
                </pic:pic>
              </a:graphicData>
            </a:graphic>
          </wp:inline>
        </w:drawing>
      </w:r>
    </w:p>
    <w:p w:rsidR="002B063C" w:rsidRDefault="002B063C" w:rsidP="002B063C">
      <w:pPr>
        <w:pStyle w:val="Caption"/>
        <w:jc w:val="center"/>
      </w:pPr>
      <w:bookmarkStart w:id="5" w:name="_Ref420076471"/>
      <w:r>
        <w:t xml:space="preserve">Figure </w:t>
      </w:r>
      <w:r>
        <w:fldChar w:fldCharType="begin"/>
      </w:r>
      <w:r>
        <w:instrText xml:space="preserve"> SEQ Figure \* ARABIC </w:instrText>
      </w:r>
      <w:r>
        <w:fldChar w:fldCharType="separate"/>
      </w:r>
      <w:r w:rsidR="00AA1404">
        <w:rPr>
          <w:noProof/>
        </w:rPr>
        <w:t>1</w:t>
      </w:r>
      <w:r>
        <w:fldChar w:fldCharType="end"/>
      </w:r>
      <w:bookmarkEnd w:id="5"/>
      <w:r>
        <w:t xml:space="preserve"> Summary for UMa-500m</w:t>
      </w:r>
    </w:p>
    <w:p w:rsidR="002B063C" w:rsidRDefault="002B063C" w:rsidP="002B063C">
      <w:pPr>
        <w:keepNext/>
      </w:pPr>
      <w:r w:rsidRPr="002B063C">
        <w:rPr>
          <w:b/>
          <w:i/>
          <w:lang w:val="en-GB"/>
        </w:rPr>
        <w:t xml:space="preserve"> </w:t>
      </w:r>
      <w:r w:rsidRPr="002B063C">
        <w:rPr>
          <w:noProof/>
        </w:rPr>
        <w:drawing>
          <wp:inline distT="0" distB="0" distL="0" distR="0" wp14:anchorId="2389D59E" wp14:editId="79D4C7F1">
            <wp:extent cx="6122035" cy="1829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22035" cy="1829505"/>
                    </a:xfrm>
                    <a:prstGeom prst="rect">
                      <a:avLst/>
                    </a:prstGeom>
                    <a:noFill/>
                    <a:ln>
                      <a:noFill/>
                    </a:ln>
                  </pic:spPr>
                </pic:pic>
              </a:graphicData>
            </a:graphic>
          </wp:inline>
        </w:drawing>
      </w:r>
    </w:p>
    <w:p w:rsidR="002B063C" w:rsidRDefault="002B063C" w:rsidP="002B063C">
      <w:pPr>
        <w:pStyle w:val="Caption"/>
        <w:jc w:val="center"/>
      </w:pPr>
      <w:r>
        <w:t xml:space="preserve">Figure </w:t>
      </w:r>
      <w:r>
        <w:fldChar w:fldCharType="begin"/>
      </w:r>
      <w:r>
        <w:instrText xml:space="preserve"> SEQ Figure \* ARABIC </w:instrText>
      </w:r>
      <w:r>
        <w:fldChar w:fldCharType="separate"/>
      </w:r>
      <w:r w:rsidR="00AA1404">
        <w:rPr>
          <w:noProof/>
        </w:rPr>
        <w:t>2</w:t>
      </w:r>
      <w:r>
        <w:fldChar w:fldCharType="end"/>
      </w:r>
      <w:r>
        <w:t xml:space="preserve"> Summary for UMa-200m</w:t>
      </w:r>
    </w:p>
    <w:p w:rsidR="00AA1404" w:rsidRDefault="002B063C" w:rsidP="00AA1404">
      <w:pPr>
        <w:keepNext/>
      </w:pPr>
      <w:r w:rsidRPr="002B063C">
        <w:rPr>
          <w:b/>
          <w:i/>
          <w:lang w:val="en-GB"/>
        </w:rPr>
        <w:lastRenderedPageBreak/>
        <w:t xml:space="preserve"> </w:t>
      </w:r>
      <w:r w:rsidRPr="002B063C">
        <w:rPr>
          <w:noProof/>
        </w:rPr>
        <w:drawing>
          <wp:inline distT="0" distB="0" distL="0" distR="0" wp14:anchorId="73075592" wp14:editId="7B6AA6F7">
            <wp:extent cx="6122035" cy="1829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6122035" cy="1829505"/>
                    </a:xfrm>
                    <a:prstGeom prst="rect">
                      <a:avLst/>
                    </a:prstGeom>
                    <a:noFill/>
                    <a:ln>
                      <a:noFill/>
                    </a:ln>
                  </pic:spPr>
                </pic:pic>
              </a:graphicData>
            </a:graphic>
          </wp:inline>
        </w:drawing>
      </w:r>
    </w:p>
    <w:p w:rsidR="00AA1404" w:rsidRDefault="00AA1404" w:rsidP="00AA1404">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Summary for UMi-2GHz</w:t>
      </w:r>
    </w:p>
    <w:p w:rsidR="00AA1404" w:rsidRDefault="002B063C" w:rsidP="00AA1404">
      <w:pPr>
        <w:keepNext/>
      </w:pPr>
      <w:r w:rsidRPr="002B063C">
        <w:rPr>
          <w:b/>
          <w:i/>
          <w:lang w:val="en-GB"/>
        </w:rPr>
        <w:t xml:space="preserve"> </w:t>
      </w:r>
      <w:r w:rsidR="009B751C" w:rsidRPr="009B751C">
        <w:rPr>
          <w:noProof/>
        </w:rPr>
        <w:drawing>
          <wp:inline distT="0" distB="0" distL="0" distR="0" wp14:anchorId="0C65BF33" wp14:editId="3664BDED">
            <wp:extent cx="6122035" cy="18346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6122035" cy="1834643"/>
                    </a:xfrm>
                    <a:prstGeom prst="rect">
                      <a:avLst/>
                    </a:prstGeom>
                    <a:noFill/>
                    <a:ln>
                      <a:noFill/>
                    </a:ln>
                  </pic:spPr>
                </pic:pic>
              </a:graphicData>
            </a:graphic>
          </wp:inline>
        </w:drawing>
      </w:r>
    </w:p>
    <w:p w:rsidR="00E53603" w:rsidRDefault="00AA1404" w:rsidP="00AA1404">
      <w:pPr>
        <w:pStyle w:val="Caption"/>
        <w:jc w:val="center"/>
        <w:rPr>
          <w:b w:val="0"/>
          <w:i/>
        </w:rPr>
      </w:pPr>
      <w:bookmarkStart w:id="6" w:name="_Ref420076472"/>
      <w:r>
        <w:t xml:space="preserve">Figure </w:t>
      </w:r>
      <w:r>
        <w:fldChar w:fldCharType="begin"/>
      </w:r>
      <w:r>
        <w:instrText xml:space="preserve"> SEQ Figure \* ARABIC </w:instrText>
      </w:r>
      <w:r>
        <w:fldChar w:fldCharType="separate"/>
      </w:r>
      <w:r>
        <w:rPr>
          <w:noProof/>
        </w:rPr>
        <w:t>4</w:t>
      </w:r>
      <w:r>
        <w:fldChar w:fldCharType="end"/>
      </w:r>
      <w:bookmarkEnd w:id="6"/>
      <w:r w:rsidRPr="00AA1404">
        <w:t xml:space="preserve"> </w:t>
      </w:r>
      <w:r>
        <w:t>Summary for UMi-3.5GHz</w:t>
      </w:r>
    </w:p>
    <w:p w:rsidR="00CF50E6" w:rsidRPr="00C5738E" w:rsidRDefault="00CF50E6" w:rsidP="005B07B4">
      <w:pPr>
        <w:rPr>
          <w:b/>
          <w:i/>
          <w:lang w:val="en-GB"/>
        </w:rPr>
      </w:pPr>
      <w:r w:rsidRPr="00C5738E">
        <w:rPr>
          <w:rFonts w:hint="eastAsia"/>
          <w:b/>
          <w:i/>
          <w:lang w:val="en-GB"/>
        </w:rPr>
        <w:t xml:space="preserve">Proposal 1: Capture the results in </w:t>
      </w:r>
      <w:r w:rsidR="00C5738E" w:rsidRPr="00C5738E">
        <w:rPr>
          <w:b/>
          <w:i/>
        </w:rPr>
        <w:fldChar w:fldCharType="begin"/>
      </w:r>
      <w:r w:rsidR="00C5738E" w:rsidRPr="00C5738E">
        <w:rPr>
          <w:b/>
          <w:i/>
        </w:rPr>
        <w:instrText xml:space="preserve"> </w:instrText>
      </w:r>
      <w:r w:rsidR="00C5738E" w:rsidRPr="00C5738E">
        <w:rPr>
          <w:rFonts w:hint="eastAsia"/>
          <w:b/>
          <w:i/>
        </w:rPr>
        <w:instrText>REF _Ref415666126 \h</w:instrText>
      </w:r>
      <w:r w:rsidR="00C5738E" w:rsidRPr="00C5738E">
        <w:rPr>
          <w:b/>
          <w:i/>
        </w:rPr>
        <w:instrText xml:space="preserve">  \* MERGEFORMAT </w:instrText>
      </w:r>
      <w:r w:rsidR="00C5738E" w:rsidRPr="00C5738E">
        <w:rPr>
          <w:b/>
          <w:i/>
        </w:rPr>
      </w:r>
      <w:r w:rsidR="00C5738E" w:rsidRPr="00C5738E">
        <w:rPr>
          <w:b/>
          <w:i/>
        </w:rPr>
        <w:fldChar w:fldCharType="separate"/>
      </w:r>
      <w:r w:rsidR="00C5738E" w:rsidRPr="00C5738E">
        <w:rPr>
          <w:b/>
          <w:i/>
        </w:rPr>
        <w:t xml:space="preserve">Table </w:t>
      </w:r>
      <w:r w:rsidR="00C5738E" w:rsidRPr="00C5738E">
        <w:rPr>
          <w:b/>
          <w:i/>
          <w:noProof/>
        </w:rPr>
        <w:t>2</w:t>
      </w:r>
      <w:r w:rsidR="00C5738E" w:rsidRPr="00C5738E">
        <w:rPr>
          <w:b/>
          <w:i/>
        </w:rPr>
        <w:fldChar w:fldCharType="end"/>
      </w:r>
      <w:r w:rsidR="00C5738E" w:rsidRPr="00C5738E">
        <w:rPr>
          <w:b/>
          <w:i/>
        </w:rPr>
        <w:t xml:space="preserve"> and </w:t>
      </w:r>
      <w:r w:rsidR="00C5738E" w:rsidRPr="00C5738E">
        <w:rPr>
          <w:b/>
          <w:i/>
        </w:rPr>
        <w:fldChar w:fldCharType="begin"/>
      </w:r>
      <w:r w:rsidR="00C5738E" w:rsidRPr="00C5738E">
        <w:rPr>
          <w:b/>
          <w:i/>
        </w:rPr>
        <w:instrText xml:space="preserve"> REF _Ref419369715 \h  \* MERGEFORMAT </w:instrText>
      </w:r>
      <w:r w:rsidR="00C5738E" w:rsidRPr="00C5738E">
        <w:rPr>
          <w:b/>
          <w:i/>
        </w:rPr>
      </w:r>
      <w:r w:rsidR="00C5738E" w:rsidRPr="00C5738E">
        <w:rPr>
          <w:b/>
          <w:i/>
        </w:rPr>
        <w:fldChar w:fldCharType="separate"/>
      </w:r>
      <w:r w:rsidR="00C5738E" w:rsidRPr="00C5738E">
        <w:rPr>
          <w:b/>
          <w:i/>
        </w:rPr>
        <w:t xml:space="preserve">Table </w:t>
      </w:r>
      <w:r w:rsidR="00C5738E" w:rsidRPr="00C5738E">
        <w:rPr>
          <w:b/>
          <w:i/>
          <w:noProof/>
        </w:rPr>
        <w:t>3</w:t>
      </w:r>
      <w:r w:rsidR="00C5738E" w:rsidRPr="00C5738E">
        <w:rPr>
          <w:b/>
          <w:i/>
        </w:rPr>
        <w:fldChar w:fldCharType="end"/>
      </w:r>
      <w:r w:rsidRPr="00C5738E">
        <w:rPr>
          <w:rFonts w:hint="eastAsia"/>
          <w:b/>
          <w:i/>
          <w:lang w:val="en-GB"/>
        </w:rPr>
        <w:t xml:space="preserve"> in the relevant section (e.g., results for </w:t>
      </w:r>
      <w:r w:rsidR="004B1AF0">
        <w:rPr>
          <w:b/>
          <w:i/>
          <w:lang w:val="en-GB"/>
        </w:rPr>
        <w:t>non-</w:t>
      </w:r>
      <w:r w:rsidR="004B1AF0" w:rsidRPr="009551D6">
        <w:rPr>
          <w:rFonts w:hint="eastAsia"/>
          <w:b/>
          <w:i/>
          <w:lang w:val="en-GB"/>
        </w:rPr>
        <w:t xml:space="preserve">precoded </w:t>
      </w:r>
      <w:r w:rsidRPr="00C5738E">
        <w:rPr>
          <w:rFonts w:hint="eastAsia"/>
          <w:b/>
          <w:i/>
          <w:lang w:val="en-GB"/>
        </w:rPr>
        <w:t>CSI-RS related enhancement) of the TR.</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p>
    <w:p w:rsidR="00FB6F45" w:rsidRDefault="00FB6F45" w:rsidP="00FB6F45">
      <w:r>
        <w:rPr>
          <w:rFonts w:hint="eastAsia"/>
        </w:rPr>
        <w:t xml:space="preserve">This contribution has considered performance benefits of </w:t>
      </w:r>
      <w:r w:rsidR="00CF50E6">
        <w:rPr>
          <w:rFonts w:hint="eastAsia"/>
        </w:rPr>
        <w:t>LC PMI codebook design</w:t>
      </w:r>
      <w:r>
        <w:rPr>
          <w:rFonts w:hint="eastAsia"/>
        </w:rPr>
        <w:t>, and</w:t>
      </w:r>
      <w:r w:rsidR="009E1FC9">
        <w:rPr>
          <w:rFonts w:hint="eastAsia"/>
        </w:rPr>
        <w:t xml:space="preserve"> made the following observation</w:t>
      </w:r>
      <w:r>
        <w:rPr>
          <w:rFonts w:hint="eastAsia"/>
        </w:rPr>
        <w:t xml:space="preserve"> and </w:t>
      </w:r>
      <w:r w:rsidR="009E1FC9">
        <w:rPr>
          <w:rFonts w:hint="eastAsia"/>
        </w:rPr>
        <w:t>proposal</w:t>
      </w:r>
      <w:r>
        <w:rPr>
          <w:rFonts w:hint="eastAsia"/>
        </w:rPr>
        <w:t>:</w:t>
      </w:r>
    </w:p>
    <w:p w:rsidR="005C2107" w:rsidRPr="00C5738E" w:rsidRDefault="005C2107" w:rsidP="005C2107">
      <w:pPr>
        <w:rPr>
          <w:b/>
          <w:i/>
          <w:lang w:val="en-GB"/>
        </w:rPr>
      </w:pPr>
      <w:r w:rsidRPr="00C5738E">
        <w:rPr>
          <w:rFonts w:hint="eastAsia"/>
          <w:b/>
          <w:i/>
          <w:lang w:val="en-GB"/>
        </w:rPr>
        <w:t xml:space="preserve">Proposal 1: Capture the results in </w:t>
      </w:r>
      <w:r w:rsidR="00131329" w:rsidRPr="00C5738E">
        <w:rPr>
          <w:b/>
          <w:i/>
        </w:rPr>
        <w:fldChar w:fldCharType="begin"/>
      </w:r>
      <w:r w:rsidR="00131329" w:rsidRPr="00C5738E">
        <w:rPr>
          <w:b/>
          <w:i/>
        </w:rPr>
        <w:instrText xml:space="preserve"> </w:instrText>
      </w:r>
      <w:r w:rsidR="00131329" w:rsidRPr="00C5738E">
        <w:rPr>
          <w:rFonts w:hint="eastAsia"/>
          <w:b/>
          <w:i/>
        </w:rPr>
        <w:instrText>REF _Ref415666126 \h</w:instrText>
      </w:r>
      <w:r w:rsidR="00131329" w:rsidRPr="00C5738E">
        <w:rPr>
          <w:b/>
          <w:i/>
        </w:rPr>
        <w:instrText xml:space="preserve">  \* MERGEFORMAT </w:instrText>
      </w:r>
      <w:r w:rsidR="00131329" w:rsidRPr="00C5738E">
        <w:rPr>
          <w:b/>
          <w:i/>
        </w:rPr>
      </w:r>
      <w:r w:rsidR="00131329" w:rsidRPr="00C5738E">
        <w:rPr>
          <w:b/>
          <w:i/>
        </w:rPr>
        <w:fldChar w:fldCharType="separate"/>
      </w:r>
      <w:r w:rsidR="00131329" w:rsidRPr="00C5738E">
        <w:rPr>
          <w:b/>
          <w:i/>
        </w:rPr>
        <w:t xml:space="preserve">Table </w:t>
      </w:r>
      <w:r w:rsidR="00131329" w:rsidRPr="00C5738E">
        <w:rPr>
          <w:b/>
          <w:i/>
          <w:noProof/>
        </w:rPr>
        <w:t>2</w:t>
      </w:r>
      <w:r w:rsidR="00131329" w:rsidRPr="00C5738E">
        <w:rPr>
          <w:b/>
          <w:i/>
        </w:rPr>
        <w:fldChar w:fldCharType="end"/>
      </w:r>
      <w:r w:rsidR="00131329" w:rsidRPr="00C5738E">
        <w:rPr>
          <w:b/>
          <w:i/>
        </w:rPr>
        <w:t xml:space="preserve"> and </w:t>
      </w:r>
      <w:r w:rsidR="00131329" w:rsidRPr="00C5738E">
        <w:rPr>
          <w:b/>
          <w:i/>
        </w:rPr>
        <w:fldChar w:fldCharType="begin"/>
      </w:r>
      <w:r w:rsidR="00131329" w:rsidRPr="00C5738E">
        <w:rPr>
          <w:b/>
          <w:i/>
        </w:rPr>
        <w:instrText xml:space="preserve"> REF _Ref419369715 \h  \* MERGEFORMAT </w:instrText>
      </w:r>
      <w:r w:rsidR="00131329" w:rsidRPr="00C5738E">
        <w:rPr>
          <w:b/>
          <w:i/>
        </w:rPr>
      </w:r>
      <w:r w:rsidR="00131329" w:rsidRPr="00C5738E">
        <w:rPr>
          <w:b/>
          <w:i/>
        </w:rPr>
        <w:fldChar w:fldCharType="separate"/>
      </w:r>
      <w:r w:rsidR="00131329" w:rsidRPr="00C5738E">
        <w:rPr>
          <w:b/>
          <w:i/>
        </w:rPr>
        <w:t xml:space="preserve">Table </w:t>
      </w:r>
      <w:r w:rsidR="00131329" w:rsidRPr="00C5738E">
        <w:rPr>
          <w:b/>
          <w:i/>
          <w:noProof/>
        </w:rPr>
        <w:t>3</w:t>
      </w:r>
      <w:r w:rsidR="00131329" w:rsidRPr="00C5738E">
        <w:rPr>
          <w:b/>
          <w:i/>
        </w:rPr>
        <w:fldChar w:fldCharType="end"/>
      </w:r>
      <w:r w:rsidRPr="00C5738E">
        <w:rPr>
          <w:rFonts w:hint="eastAsia"/>
          <w:b/>
          <w:i/>
          <w:lang w:val="en-GB"/>
        </w:rPr>
        <w:t xml:space="preserve"> in the relevant section (e.g., results for </w:t>
      </w:r>
      <w:r w:rsidR="004B1AF0">
        <w:rPr>
          <w:b/>
          <w:i/>
          <w:lang w:val="en-GB"/>
        </w:rPr>
        <w:t>non-</w:t>
      </w:r>
      <w:r w:rsidR="004B1AF0" w:rsidRPr="009551D6">
        <w:rPr>
          <w:rFonts w:hint="eastAsia"/>
          <w:b/>
          <w:i/>
          <w:lang w:val="en-GB"/>
        </w:rPr>
        <w:t xml:space="preserve">precoded </w:t>
      </w:r>
      <w:r w:rsidRPr="00C5738E">
        <w:rPr>
          <w:rFonts w:hint="eastAsia"/>
          <w:b/>
          <w:i/>
          <w:lang w:val="en-GB"/>
        </w:rPr>
        <w:t xml:space="preserve">CSI-RS related enhancement) of the TR. </w:t>
      </w:r>
    </w:p>
    <w:p w:rsidR="00E53603" w:rsidRPr="00E53603" w:rsidRDefault="00E53603" w:rsidP="00E53603">
      <w:pPr>
        <w:pStyle w:val="Heading1"/>
        <w:keepNext w:val="0"/>
        <w:widowControl w:val="0"/>
        <w:numPr>
          <w:ilvl w:val="0"/>
          <w:numId w:val="0"/>
        </w:numPr>
        <w:spacing w:after="60"/>
        <w:jc w:val="both"/>
        <w:rPr>
          <w:b/>
          <w:sz w:val="28"/>
          <w:szCs w:val="28"/>
          <w:lang w:val="en-US" w:eastAsia="ko-KR"/>
        </w:rPr>
      </w:pPr>
      <w:r w:rsidRPr="00E53603">
        <w:rPr>
          <w:b/>
          <w:sz w:val="28"/>
          <w:szCs w:val="28"/>
          <w:lang w:val="en-US" w:eastAsia="ko-KR"/>
        </w:rPr>
        <w:t>Appendix I</w:t>
      </w:r>
    </w:p>
    <w:p w:rsidR="00E53603" w:rsidRDefault="00E53603" w:rsidP="00011D9C">
      <w:pPr>
        <w:pStyle w:val="Caption"/>
        <w:keepNext/>
        <w:jc w:val="center"/>
      </w:pPr>
      <w:bookmarkStart w:id="7" w:name="_Ref415666126"/>
      <w:r>
        <w:t xml:space="preserve">Table </w:t>
      </w:r>
      <w:r>
        <w:fldChar w:fldCharType="begin"/>
      </w:r>
      <w:r>
        <w:instrText xml:space="preserve"> SEQ Table \* ARABIC </w:instrText>
      </w:r>
      <w:r>
        <w:fldChar w:fldCharType="separate"/>
      </w:r>
      <w:r>
        <w:rPr>
          <w:noProof/>
        </w:rPr>
        <w:t>2</w:t>
      </w:r>
      <w:r>
        <w:fldChar w:fldCharType="end"/>
      </w:r>
      <w:bookmarkEnd w:id="7"/>
      <w:r>
        <w:t>:</w:t>
      </w:r>
      <w:r>
        <w:rPr>
          <w:rFonts w:eastAsiaTheme="minorEastAsia" w:hint="eastAsia"/>
          <w:lang w:eastAsia="ko-KR"/>
        </w:rPr>
        <w:t xml:space="preserve"> </w:t>
      </w:r>
      <w:r>
        <w:rPr>
          <w:rFonts w:eastAsiaTheme="minorEastAsia"/>
          <w:lang w:eastAsia="ko-KR"/>
        </w:rPr>
        <w:t>Summary of Results for UMi-2GHz and 16 TXRU</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433"/>
        <w:gridCol w:w="1433"/>
        <w:gridCol w:w="1433"/>
        <w:gridCol w:w="1433"/>
        <w:gridCol w:w="1433"/>
        <w:gridCol w:w="1433"/>
      </w:tblGrid>
      <w:tr w:rsidR="00011D9C" w:rsidRPr="00AE32FB" w:rsidTr="001B0F75">
        <w:trPr>
          <w:trHeight w:val="42"/>
          <w:jc w:val="center"/>
        </w:trPr>
        <w:tc>
          <w:tcPr>
            <w:tcW w:w="1433" w:type="dxa"/>
            <w:shd w:val="clear" w:color="auto" w:fill="auto"/>
            <w:vAlign w:val="center"/>
            <w:hideMark/>
          </w:tcPr>
          <w:p w:rsidR="00011D9C" w:rsidRPr="00AE32FB" w:rsidRDefault="00011D9C" w:rsidP="001B0F75">
            <w:pPr>
              <w:jc w:val="center"/>
            </w:pPr>
            <w:r>
              <w:rPr>
                <w:rFonts w:hint="eastAsia"/>
              </w:rPr>
              <w:t>Scenario</w:t>
            </w:r>
          </w:p>
        </w:tc>
        <w:tc>
          <w:tcPr>
            <w:tcW w:w="1433" w:type="dxa"/>
            <w:shd w:val="clear" w:color="auto" w:fill="auto"/>
            <w:vAlign w:val="center"/>
            <w:hideMark/>
          </w:tcPr>
          <w:p w:rsidR="00011D9C" w:rsidRPr="00AE32FB" w:rsidRDefault="00011D9C" w:rsidP="001B0F75">
            <w:pPr>
              <w:jc w:val="center"/>
            </w:pPr>
            <w:r w:rsidRPr="00AE32FB">
              <w:t>Lambda</w:t>
            </w:r>
          </w:p>
        </w:tc>
        <w:tc>
          <w:tcPr>
            <w:tcW w:w="1433" w:type="dxa"/>
            <w:shd w:val="clear" w:color="auto" w:fill="auto"/>
            <w:vAlign w:val="center"/>
            <w:hideMark/>
          </w:tcPr>
          <w:p w:rsidR="00011D9C" w:rsidRPr="00AE32FB" w:rsidRDefault="00011D9C" w:rsidP="001B0F75">
            <w:pPr>
              <w:jc w:val="center"/>
            </w:pPr>
            <w:r w:rsidRPr="00AE32FB">
              <w:t>Target RU</w:t>
            </w:r>
          </w:p>
        </w:tc>
        <w:tc>
          <w:tcPr>
            <w:tcW w:w="1433" w:type="dxa"/>
            <w:shd w:val="clear" w:color="auto" w:fill="auto"/>
            <w:vAlign w:val="center"/>
            <w:hideMark/>
          </w:tcPr>
          <w:p w:rsidR="00011D9C" w:rsidRPr="00AE32FB" w:rsidRDefault="00011D9C" w:rsidP="001B0F75">
            <w:pPr>
              <w:jc w:val="center"/>
            </w:pPr>
            <w:r w:rsidRPr="00AE32FB">
              <w:t>Avg UPT</w:t>
            </w:r>
          </w:p>
        </w:tc>
        <w:tc>
          <w:tcPr>
            <w:tcW w:w="1433" w:type="dxa"/>
            <w:shd w:val="clear" w:color="auto" w:fill="auto"/>
            <w:vAlign w:val="center"/>
            <w:hideMark/>
          </w:tcPr>
          <w:p w:rsidR="00011D9C" w:rsidRPr="00AE32FB" w:rsidRDefault="00011D9C" w:rsidP="001B0F75">
            <w:pPr>
              <w:jc w:val="center"/>
            </w:pPr>
            <w:r w:rsidRPr="00AE32FB">
              <w:t>5</w:t>
            </w:r>
            <w:r>
              <w:t>0</w:t>
            </w:r>
            <w:r w:rsidRPr="00AE32FB">
              <w:t>% UPT</w:t>
            </w:r>
          </w:p>
        </w:tc>
        <w:tc>
          <w:tcPr>
            <w:tcW w:w="1433" w:type="dxa"/>
            <w:shd w:val="clear" w:color="auto" w:fill="auto"/>
            <w:vAlign w:val="center"/>
            <w:hideMark/>
          </w:tcPr>
          <w:p w:rsidR="00011D9C" w:rsidRPr="00AE32FB" w:rsidRDefault="00011D9C" w:rsidP="001B0F75">
            <w:pPr>
              <w:jc w:val="center"/>
            </w:pPr>
            <w:r>
              <w:t>5</w:t>
            </w:r>
            <w:r w:rsidRPr="00AE32FB">
              <w:t>% UPT</w:t>
            </w:r>
          </w:p>
        </w:tc>
        <w:tc>
          <w:tcPr>
            <w:tcW w:w="1433" w:type="dxa"/>
            <w:shd w:val="clear" w:color="auto" w:fill="auto"/>
            <w:vAlign w:val="center"/>
            <w:hideMark/>
          </w:tcPr>
          <w:p w:rsidR="00011D9C" w:rsidRPr="00AE32FB" w:rsidRDefault="00011D9C" w:rsidP="001B0F75">
            <w:pPr>
              <w:jc w:val="center"/>
            </w:pPr>
            <w:r w:rsidRPr="00AE32FB">
              <w:t>RU</w:t>
            </w:r>
          </w:p>
        </w:tc>
      </w:tr>
      <w:tr w:rsidR="00A96282" w:rsidRPr="00AE32FB" w:rsidTr="001B0F75">
        <w:trPr>
          <w:trHeight w:val="269"/>
          <w:jc w:val="center"/>
        </w:trPr>
        <w:tc>
          <w:tcPr>
            <w:tcW w:w="1433" w:type="dxa"/>
            <w:vMerge w:val="restart"/>
            <w:shd w:val="clear" w:color="auto" w:fill="auto"/>
            <w:noWrap/>
            <w:vAlign w:val="center"/>
            <w:hideMark/>
          </w:tcPr>
          <w:p w:rsidR="00A96282" w:rsidRPr="00AE32FB" w:rsidRDefault="00A96282" w:rsidP="001B0F75">
            <w:pPr>
              <w:jc w:val="center"/>
            </w:pPr>
            <w:r w:rsidRPr="00AE32FB">
              <w:t>UMa</w:t>
            </w:r>
            <w:r w:rsidRPr="00AE32FB">
              <w:rPr>
                <w:rFonts w:hint="eastAsia"/>
              </w:rPr>
              <w:t>-500m</w:t>
            </w:r>
          </w:p>
        </w:tc>
        <w:tc>
          <w:tcPr>
            <w:tcW w:w="1433" w:type="dxa"/>
            <w:shd w:val="clear" w:color="auto" w:fill="auto"/>
            <w:noWrap/>
            <w:vAlign w:val="center"/>
          </w:tcPr>
          <w:p w:rsidR="00A96282" w:rsidRPr="007C6572" w:rsidRDefault="00A96282" w:rsidP="001B0F75">
            <w:pPr>
              <w:jc w:val="center"/>
            </w:pPr>
            <w:r>
              <w:t>1.6</w:t>
            </w:r>
          </w:p>
        </w:tc>
        <w:tc>
          <w:tcPr>
            <w:tcW w:w="1433" w:type="dxa"/>
            <w:shd w:val="clear" w:color="auto" w:fill="auto"/>
            <w:noWrap/>
            <w:vAlign w:val="center"/>
            <w:hideMark/>
          </w:tcPr>
          <w:p w:rsidR="00A96282" w:rsidRPr="007C6572" w:rsidRDefault="00A96282" w:rsidP="001B0F75">
            <w:pPr>
              <w:jc w:val="center"/>
            </w:pPr>
            <w:r w:rsidRPr="007C6572">
              <w:t>20%</w:t>
            </w:r>
          </w:p>
        </w:tc>
        <w:tc>
          <w:tcPr>
            <w:tcW w:w="1433" w:type="dxa"/>
            <w:shd w:val="clear" w:color="auto" w:fill="auto"/>
            <w:noWrap/>
            <w:vAlign w:val="center"/>
          </w:tcPr>
          <w:p w:rsidR="00A96282" w:rsidRPr="006152BA" w:rsidRDefault="00A96282" w:rsidP="001B0F75">
            <w:pPr>
              <w:jc w:val="center"/>
            </w:pPr>
            <w:r w:rsidRPr="006152BA">
              <w:t>35.88</w:t>
            </w:r>
          </w:p>
        </w:tc>
        <w:tc>
          <w:tcPr>
            <w:tcW w:w="1433" w:type="dxa"/>
            <w:shd w:val="clear" w:color="auto" w:fill="auto"/>
            <w:noWrap/>
            <w:vAlign w:val="center"/>
          </w:tcPr>
          <w:p w:rsidR="00A96282" w:rsidRPr="006152BA" w:rsidRDefault="00A96282" w:rsidP="001B0F75">
            <w:pPr>
              <w:jc w:val="center"/>
            </w:pPr>
            <w:r w:rsidRPr="006152BA">
              <w:t>33.12</w:t>
            </w:r>
          </w:p>
        </w:tc>
        <w:tc>
          <w:tcPr>
            <w:tcW w:w="1433" w:type="dxa"/>
            <w:shd w:val="clear" w:color="auto" w:fill="auto"/>
            <w:noWrap/>
            <w:vAlign w:val="center"/>
          </w:tcPr>
          <w:p w:rsidR="00A96282" w:rsidRPr="006152BA" w:rsidRDefault="00A96282" w:rsidP="001B0F75">
            <w:pPr>
              <w:jc w:val="center"/>
            </w:pPr>
            <w:r w:rsidRPr="006152BA">
              <w:t>12.17</w:t>
            </w:r>
          </w:p>
        </w:tc>
        <w:tc>
          <w:tcPr>
            <w:tcW w:w="1433" w:type="dxa"/>
            <w:shd w:val="clear" w:color="auto" w:fill="auto"/>
            <w:noWrap/>
            <w:vAlign w:val="center"/>
          </w:tcPr>
          <w:p w:rsidR="00A96282" w:rsidRDefault="00A96282" w:rsidP="001B0F75">
            <w:pPr>
              <w:jc w:val="center"/>
            </w:pPr>
            <w:r w:rsidRPr="006152BA">
              <w:t>19%</w:t>
            </w:r>
          </w:p>
        </w:tc>
      </w:tr>
      <w:tr w:rsidR="00A96282" w:rsidRPr="00AE32FB" w:rsidTr="001B0F75">
        <w:trPr>
          <w:trHeight w:val="301"/>
          <w:jc w:val="center"/>
        </w:trPr>
        <w:tc>
          <w:tcPr>
            <w:tcW w:w="1433" w:type="dxa"/>
            <w:vMerge/>
            <w:shd w:val="clear" w:color="auto" w:fill="auto"/>
            <w:noWrap/>
            <w:vAlign w:val="center"/>
            <w:hideMark/>
          </w:tcPr>
          <w:p w:rsidR="00A96282" w:rsidRPr="00AE32FB" w:rsidRDefault="00A96282" w:rsidP="001B0F75">
            <w:pPr>
              <w:jc w:val="center"/>
            </w:pPr>
          </w:p>
        </w:tc>
        <w:tc>
          <w:tcPr>
            <w:tcW w:w="1433" w:type="dxa"/>
            <w:shd w:val="clear" w:color="auto" w:fill="auto"/>
            <w:noWrap/>
            <w:vAlign w:val="center"/>
          </w:tcPr>
          <w:p w:rsidR="00A96282" w:rsidRPr="007C6572" w:rsidRDefault="00A96282" w:rsidP="001B0F75">
            <w:pPr>
              <w:jc w:val="center"/>
            </w:pPr>
            <w:r>
              <w:t>3.2</w:t>
            </w:r>
          </w:p>
        </w:tc>
        <w:tc>
          <w:tcPr>
            <w:tcW w:w="1433" w:type="dxa"/>
            <w:shd w:val="clear" w:color="auto" w:fill="auto"/>
            <w:noWrap/>
            <w:vAlign w:val="center"/>
            <w:hideMark/>
          </w:tcPr>
          <w:p w:rsidR="00A96282" w:rsidRPr="007C6572" w:rsidRDefault="00A96282" w:rsidP="001B0F75">
            <w:pPr>
              <w:jc w:val="center"/>
            </w:pPr>
            <w:r w:rsidRPr="007C6572">
              <w:t>50%</w:t>
            </w:r>
          </w:p>
        </w:tc>
        <w:tc>
          <w:tcPr>
            <w:tcW w:w="1433" w:type="dxa"/>
            <w:shd w:val="clear" w:color="auto" w:fill="auto"/>
            <w:noWrap/>
            <w:vAlign w:val="center"/>
          </w:tcPr>
          <w:p w:rsidR="00A96282" w:rsidRPr="00A23C6C" w:rsidRDefault="00A96282" w:rsidP="001B0F75">
            <w:pPr>
              <w:jc w:val="center"/>
            </w:pPr>
            <w:r w:rsidRPr="00A23C6C">
              <w:t>25.71</w:t>
            </w:r>
          </w:p>
        </w:tc>
        <w:tc>
          <w:tcPr>
            <w:tcW w:w="1433" w:type="dxa"/>
            <w:shd w:val="clear" w:color="auto" w:fill="auto"/>
            <w:noWrap/>
            <w:vAlign w:val="center"/>
          </w:tcPr>
          <w:p w:rsidR="00A96282" w:rsidRPr="00A23C6C" w:rsidRDefault="00A96282" w:rsidP="001B0F75">
            <w:pPr>
              <w:jc w:val="center"/>
            </w:pPr>
            <w:r w:rsidRPr="00A23C6C">
              <w:t>21.64</w:t>
            </w:r>
          </w:p>
        </w:tc>
        <w:tc>
          <w:tcPr>
            <w:tcW w:w="1433" w:type="dxa"/>
            <w:shd w:val="clear" w:color="auto" w:fill="auto"/>
            <w:noWrap/>
            <w:vAlign w:val="center"/>
          </w:tcPr>
          <w:p w:rsidR="00A96282" w:rsidRPr="00A23C6C" w:rsidRDefault="00A96282" w:rsidP="001B0F75">
            <w:pPr>
              <w:jc w:val="center"/>
            </w:pPr>
            <w:r w:rsidRPr="00A23C6C">
              <w:t>7.67</w:t>
            </w:r>
          </w:p>
        </w:tc>
        <w:tc>
          <w:tcPr>
            <w:tcW w:w="1433" w:type="dxa"/>
            <w:shd w:val="clear" w:color="auto" w:fill="auto"/>
            <w:noWrap/>
            <w:vAlign w:val="center"/>
          </w:tcPr>
          <w:p w:rsidR="00A96282" w:rsidRDefault="00A96282" w:rsidP="001B0F75">
            <w:pPr>
              <w:jc w:val="center"/>
            </w:pPr>
            <w:r w:rsidRPr="00A23C6C">
              <w:t>42%</w:t>
            </w:r>
          </w:p>
        </w:tc>
      </w:tr>
      <w:tr w:rsidR="00A96282" w:rsidRPr="00AE32FB" w:rsidTr="001B0F75">
        <w:trPr>
          <w:trHeight w:val="301"/>
          <w:jc w:val="center"/>
        </w:trPr>
        <w:tc>
          <w:tcPr>
            <w:tcW w:w="1433" w:type="dxa"/>
            <w:vMerge/>
            <w:shd w:val="clear" w:color="auto" w:fill="auto"/>
            <w:noWrap/>
            <w:vAlign w:val="center"/>
            <w:hideMark/>
          </w:tcPr>
          <w:p w:rsidR="00A96282" w:rsidRPr="00AE32FB" w:rsidRDefault="00A96282" w:rsidP="001B0F75">
            <w:pPr>
              <w:jc w:val="center"/>
            </w:pPr>
          </w:p>
        </w:tc>
        <w:tc>
          <w:tcPr>
            <w:tcW w:w="1433" w:type="dxa"/>
            <w:shd w:val="clear" w:color="auto" w:fill="auto"/>
            <w:noWrap/>
            <w:vAlign w:val="center"/>
          </w:tcPr>
          <w:p w:rsidR="00A96282" w:rsidRPr="007C6572" w:rsidRDefault="00A96282" w:rsidP="001B0F75">
            <w:pPr>
              <w:jc w:val="center"/>
            </w:pPr>
            <w:r>
              <w:t>4.4</w:t>
            </w:r>
          </w:p>
        </w:tc>
        <w:tc>
          <w:tcPr>
            <w:tcW w:w="1433" w:type="dxa"/>
            <w:shd w:val="clear" w:color="auto" w:fill="auto"/>
            <w:noWrap/>
            <w:vAlign w:val="center"/>
            <w:hideMark/>
          </w:tcPr>
          <w:p w:rsidR="00A96282" w:rsidRPr="007C6572" w:rsidRDefault="00A96282" w:rsidP="001B0F75">
            <w:pPr>
              <w:jc w:val="center"/>
            </w:pPr>
            <w:r w:rsidRPr="007C6572">
              <w:t>70%</w:t>
            </w:r>
          </w:p>
        </w:tc>
        <w:tc>
          <w:tcPr>
            <w:tcW w:w="1433" w:type="dxa"/>
            <w:shd w:val="clear" w:color="auto" w:fill="auto"/>
            <w:noWrap/>
            <w:vAlign w:val="center"/>
          </w:tcPr>
          <w:p w:rsidR="00A96282" w:rsidRPr="00DB3872" w:rsidRDefault="00A96282" w:rsidP="001B0F75">
            <w:pPr>
              <w:jc w:val="center"/>
            </w:pPr>
            <w:r w:rsidRPr="00DB3872">
              <w:t>21.03</w:t>
            </w:r>
          </w:p>
        </w:tc>
        <w:tc>
          <w:tcPr>
            <w:tcW w:w="1433" w:type="dxa"/>
            <w:shd w:val="clear" w:color="auto" w:fill="auto"/>
            <w:noWrap/>
            <w:vAlign w:val="center"/>
          </w:tcPr>
          <w:p w:rsidR="00A96282" w:rsidRPr="00DB3872" w:rsidRDefault="00A96282" w:rsidP="001B0F75">
            <w:pPr>
              <w:jc w:val="center"/>
            </w:pPr>
            <w:r w:rsidRPr="00DB3872">
              <w:t>17.87</w:t>
            </w:r>
          </w:p>
        </w:tc>
        <w:tc>
          <w:tcPr>
            <w:tcW w:w="1433" w:type="dxa"/>
            <w:shd w:val="clear" w:color="auto" w:fill="auto"/>
            <w:noWrap/>
            <w:vAlign w:val="center"/>
          </w:tcPr>
          <w:p w:rsidR="00A96282" w:rsidRPr="00DB3872" w:rsidRDefault="00A96282" w:rsidP="001B0F75">
            <w:pPr>
              <w:jc w:val="center"/>
            </w:pPr>
            <w:r w:rsidRPr="00DB3872">
              <w:t>8.09</w:t>
            </w:r>
          </w:p>
        </w:tc>
        <w:tc>
          <w:tcPr>
            <w:tcW w:w="1433" w:type="dxa"/>
            <w:shd w:val="clear" w:color="auto" w:fill="auto"/>
            <w:noWrap/>
            <w:vAlign w:val="center"/>
          </w:tcPr>
          <w:p w:rsidR="00A96282" w:rsidRDefault="00A96282" w:rsidP="001B0F75">
            <w:pPr>
              <w:jc w:val="center"/>
            </w:pPr>
            <w:r w:rsidRPr="00DB3872">
              <w:t>58%</w:t>
            </w:r>
          </w:p>
        </w:tc>
      </w:tr>
      <w:tr w:rsidR="001B0F75" w:rsidRPr="00AE32FB" w:rsidTr="001B0F75">
        <w:trPr>
          <w:trHeight w:val="301"/>
          <w:jc w:val="center"/>
        </w:trPr>
        <w:tc>
          <w:tcPr>
            <w:tcW w:w="1433" w:type="dxa"/>
            <w:vMerge w:val="restart"/>
            <w:shd w:val="clear" w:color="auto" w:fill="auto"/>
            <w:noWrap/>
            <w:vAlign w:val="center"/>
            <w:hideMark/>
          </w:tcPr>
          <w:p w:rsidR="001B0F75" w:rsidRPr="00AE32FB" w:rsidRDefault="001B0F75" w:rsidP="001B0F75">
            <w:pPr>
              <w:jc w:val="center"/>
            </w:pPr>
            <w:r w:rsidRPr="00AE32FB">
              <w:t>UM</w:t>
            </w:r>
            <w:r>
              <w:rPr>
                <w:rFonts w:hint="eastAsia"/>
              </w:rPr>
              <w:t>a</w:t>
            </w:r>
            <w:r w:rsidRPr="00AE32FB">
              <w:rPr>
                <w:rFonts w:hint="eastAsia"/>
              </w:rPr>
              <w:t>-</w:t>
            </w:r>
            <w:r>
              <w:rPr>
                <w:rFonts w:hint="eastAsia"/>
              </w:rPr>
              <w:t>200m</w:t>
            </w:r>
          </w:p>
        </w:tc>
        <w:tc>
          <w:tcPr>
            <w:tcW w:w="1433" w:type="dxa"/>
            <w:shd w:val="clear" w:color="auto" w:fill="auto"/>
            <w:noWrap/>
            <w:vAlign w:val="center"/>
          </w:tcPr>
          <w:p w:rsidR="001B0F75" w:rsidRPr="00A46992" w:rsidRDefault="001B0F75" w:rsidP="001B0F75">
            <w:pPr>
              <w:jc w:val="center"/>
            </w:pPr>
            <w:r>
              <w:t>1.7</w:t>
            </w:r>
          </w:p>
        </w:tc>
        <w:tc>
          <w:tcPr>
            <w:tcW w:w="1433" w:type="dxa"/>
            <w:shd w:val="clear" w:color="auto" w:fill="auto"/>
            <w:noWrap/>
            <w:vAlign w:val="center"/>
            <w:hideMark/>
          </w:tcPr>
          <w:p w:rsidR="001B0F75" w:rsidRPr="00A46992" w:rsidRDefault="001B0F75" w:rsidP="001B0F75">
            <w:pPr>
              <w:jc w:val="center"/>
            </w:pPr>
            <w:r w:rsidRPr="00A46992">
              <w:t>20%</w:t>
            </w:r>
          </w:p>
        </w:tc>
        <w:tc>
          <w:tcPr>
            <w:tcW w:w="1433" w:type="dxa"/>
            <w:shd w:val="clear" w:color="auto" w:fill="auto"/>
            <w:noWrap/>
            <w:vAlign w:val="center"/>
          </w:tcPr>
          <w:p w:rsidR="001B0F75" w:rsidRPr="00B715CE" w:rsidRDefault="001B0F75" w:rsidP="001B0F75">
            <w:pPr>
              <w:jc w:val="center"/>
            </w:pPr>
            <w:r w:rsidRPr="00B715CE">
              <w:t>37.33</w:t>
            </w:r>
          </w:p>
        </w:tc>
        <w:tc>
          <w:tcPr>
            <w:tcW w:w="1433" w:type="dxa"/>
            <w:shd w:val="clear" w:color="auto" w:fill="auto"/>
            <w:noWrap/>
            <w:vAlign w:val="center"/>
          </w:tcPr>
          <w:p w:rsidR="001B0F75" w:rsidRPr="00B715CE" w:rsidRDefault="001B0F75" w:rsidP="001B0F75">
            <w:pPr>
              <w:jc w:val="center"/>
            </w:pPr>
            <w:r w:rsidRPr="00B715CE">
              <w:t>36.56</w:t>
            </w:r>
          </w:p>
        </w:tc>
        <w:tc>
          <w:tcPr>
            <w:tcW w:w="1433" w:type="dxa"/>
            <w:shd w:val="clear" w:color="auto" w:fill="auto"/>
            <w:noWrap/>
            <w:vAlign w:val="center"/>
          </w:tcPr>
          <w:p w:rsidR="001B0F75" w:rsidRPr="00B715CE" w:rsidRDefault="001B0F75" w:rsidP="001B0F75">
            <w:pPr>
              <w:jc w:val="center"/>
            </w:pPr>
            <w:r w:rsidRPr="00B715CE">
              <w:t>15.28</w:t>
            </w:r>
          </w:p>
        </w:tc>
        <w:tc>
          <w:tcPr>
            <w:tcW w:w="1433" w:type="dxa"/>
            <w:shd w:val="clear" w:color="auto" w:fill="auto"/>
            <w:noWrap/>
            <w:vAlign w:val="center"/>
          </w:tcPr>
          <w:p w:rsidR="001B0F75" w:rsidRDefault="001B0F75" w:rsidP="001B0F75">
            <w:pPr>
              <w:jc w:val="center"/>
            </w:pPr>
            <w:r w:rsidRPr="00B715CE">
              <w:t>16%</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A46992" w:rsidRDefault="001B0F75" w:rsidP="001B0F75">
            <w:pPr>
              <w:jc w:val="center"/>
            </w:pPr>
            <w:r>
              <w:t>3.4</w:t>
            </w:r>
          </w:p>
        </w:tc>
        <w:tc>
          <w:tcPr>
            <w:tcW w:w="1433" w:type="dxa"/>
            <w:shd w:val="clear" w:color="auto" w:fill="auto"/>
            <w:noWrap/>
            <w:vAlign w:val="center"/>
            <w:hideMark/>
          </w:tcPr>
          <w:p w:rsidR="001B0F75" w:rsidRPr="00A46992" w:rsidRDefault="001B0F75" w:rsidP="001B0F75">
            <w:pPr>
              <w:jc w:val="center"/>
            </w:pPr>
            <w:r w:rsidRPr="00A46992">
              <w:t>50%</w:t>
            </w:r>
          </w:p>
        </w:tc>
        <w:tc>
          <w:tcPr>
            <w:tcW w:w="1433" w:type="dxa"/>
            <w:shd w:val="clear" w:color="auto" w:fill="auto"/>
            <w:noWrap/>
            <w:vAlign w:val="center"/>
          </w:tcPr>
          <w:p w:rsidR="001B0F75" w:rsidRPr="002024CE" w:rsidRDefault="001B0F75" w:rsidP="001B0F75">
            <w:pPr>
              <w:jc w:val="center"/>
            </w:pPr>
            <w:r w:rsidRPr="002024CE">
              <w:t>27.10</w:t>
            </w:r>
          </w:p>
        </w:tc>
        <w:tc>
          <w:tcPr>
            <w:tcW w:w="1433" w:type="dxa"/>
            <w:shd w:val="clear" w:color="auto" w:fill="auto"/>
            <w:noWrap/>
            <w:vAlign w:val="center"/>
          </w:tcPr>
          <w:p w:rsidR="001B0F75" w:rsidRPr="002024CE" w:rsidRDefault="001B0F75" w:rsidP="001B0F75">
            <w:pPr>
              <w:jc w:val="center"/>
            </w:pPr>
            <w:r w:rsidRPr="002024CE">
              <w:t>23.43</w:t>
            </w:r>
          </w:p>
        </w:tc>
        <w:tc>
          <w:tcPr>
            <w:tcW w:w="1433" w:type="dxa"/>
            <w:shd w:val="clear" w:color="auto" w:fill="auto"/>
            <w:noWrap/>
            <w:vAlign w:val="center"/>
          </w:tcPr>
          <w:p w:rsidR="001B0F75" w:rsidRPr="002024CE" w:rsidRDefault="001B0F75" w:rsidP="001B0F75">
            <w:pPr>
              <w:jc w:val="center"/>
            </w:pPr>
            <w:r w:rsidRPr="002024CE">
              <w:t>10.03</w:t>
            </w:r>
          </w:p>
        </w:tc>
        <w:tc>
          <w:tcPr>
            <w:tcW w:w="1433" w:type="dxa"/>
            <w:shd w:val="clear" w:color="auto" w:fill="auto"/>
            <w:noWrap/>
            <w:vAlign w:val="center"/>
          </w:tcPr>
          <w:p w:rsidR="001B0F75" w:rsidRDefault="001B0F75" w:rsidP="001B0F75">
            <w:pPr>
              <w:jc w:val="center"/>
            </w:pPr>
            <w:r w:rsidRPr="002024CE">
              <w:t>40%</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A46992" w:rsidRDefault="001B0F75" w:rsidP="001B0F75">
            <w:pPr>
              <w:jc w:val="center"/>
            </w:pPr>
            <w:r>
              <w:t>4.5</w:t>
            </w:r>
          </w:p>
        </w:tc>
        <w:tc>
          <w:tcPr>
            <w:tcW w:w="1433" w:type="dxa"/>
            <w:shd w:val="clear" w:color="auto" w:fill="auto"/>
            <w:noWrap/>
            <w:vAlign w:val="center"/>
            <w:hideMark/>
          </w:tcPr>
          <w:p w:rsidR="001B0F75" w:rsidRPr="00A46992" w:rsidRDefault="001B0F75" w:rsidP="001B0F75">
            <w:pPr>
              <w:jc w:val="center"/>
            </w:pPr>
            <w:r w:rsidRPr="00A46992">
              <w:t>70%</w:t>
            </w:r>
          </w:p>
        </w:tc>
        <w:tc>
          <w:tcPr>
            <w:tcW w:w="1433" w:type="dxa"/>
            <w:shd w:val="clear" w:color="auto" w:fill="auto"/>
            <w:noWrap/>
            <w:vAlign w:val="center"/>
          </w:tcPr>
          <w:p w:rsidR="001B0F75" w:rsidRPr="00413C15" w:rsidRDefault="001B0F75" w:rsidP="001B0F75">
            <w:pPr>
              <w:jc w:val="center"/>
            </w:pPr>
            <w:r w:rsidRPr="00413C15">
              <w:t>22.16</w:t>
            </w:r>
          </w:p>
        </w:tc>
        <w:tc>
          <w:tcPr>
            <w:tcW w:w="1433" w:type="dxa"/>
            <w:shd w:val="clear" w:color="auto" w:fill="auto"/>
            <w:noWrap/>
            <w:vAlign w:val="center"/>
          </w:tcPr>
          <w:p w:rsidR="001B0F75" w:rsidRPr="00413C15" w:rsidRDefault="001B0F75" w:rsidP="001B0F75">
            <w:pPr>
              <w:jc w:val="center"/>
            </w:pPr>
            <w:r w:rsidRPr="00413C15">
              <w:t>18.95</w:t>
            </w:r>
          </w:p>
        </w:tc>
        <w:tc>
          <w:tcPr>
            <w:tcW w:w="1433" w:type="dxa"/>
            <w:shd w:val="clear" w:color="auto" w:fill="auto"/>
            <w:noWrap/>
            <w:vAlign w:val="center"/>
          </w:tcPr>
          <w:p w:rsidR="001B0F75" w:rsidRPr="00413C15" w:rsidRDefault="001B0F75" w:rsidP="001B0F75">
            <w:pPr>
              <w:jc w:val="center"/>
            </w:pPr>
            <w:r w:rsidRPr="00413C15">
              <w:t>9.98</w:t>
            </w:r>
          </w:p>
        </w:tc>
        <w:tc>
          <w:tcPr>
            <w:tcW w:w="1433" w:type="dxa"/>
            <w:shd w:val="clear" w:color="auto" w:fill="auto"/>
            <w:noWrap/>
            <w:vAlign w:val="center"/>
          </w:tcPr>
          <w:p w:rsidR="001B0F75" w:rsidRDefault="001B0F75" w:rsidP="001B0F75">
            <w:pPr>
              <w:jc w:val="center"/>
            </w:pPr>
            <w:r w:rsidRPr="00413C15">
              <w:t>51%</w:t>
            </w:r>
          </w:p>
        </w:tc>
      </w:tr>
      <w:tr w:rsidR="001B0F75" w:rsidRPr="00AE32FB" w:rsidTr="001B0F75">
        <w:trPr>
          <w:trHeight w:val="301"/>
          <w:jc w:val="center"/>
        </w:trPr>
        <w:tc>
          <w:tcPr>
            <w:tcW w:w="1433" w:type="dxa"/>
            <w:vMerge w:val="restart"/>
            <w:shd w:val="clear" w:color="auto" w:fill="auto"/>
            <w:noWrap/>
            <w:vAlign w:val="center"/>
            <w:hideMark/>
          </w:tcPr>
          <w:p w:rsidR="001B0F75" w:rsidRPr="00AE32FB" w:rsidRDefault="001B0F75" w:rsidP="001B0F75">
            <w:pPr>
              <w:jc w:val="center"/>
            </w:pPr>
            <w:r w:rsidRPr="00AE32FB">
              <w:t>UM</w:t>
            </w:r>
            <w:r>
              <w:rPr>
                <w:rFonts w:hint="eastAsia"/>
              </w:rPr>
              <w:t>i</w:t>
            </w:r>
            <w:r w:rsidRPr="00AE32FB">
              <w:rPr>
                <w:rFonts w:hint="eastAsia"/>
              </w:rPr>
              <w:t>-2</w:t>
            </w:r>
            <w:r>
              <w:rPr>
                <w:rFonts w:hint="eastAsia"/>
              </w:rPr>
              <w:t>GHz</w:t>
            </w:r>
          </w:p>
        </w:tc>
        <w:tc>
          <w:tcPr>
            <w:tcW w:w="1433" w:type="dxa"/>
            <w:shd w:val="clear" w:color="auto" w:fill="auto"/>
            <w:noWrap/>
            <w:vAlign w:val="center"/>
          </w:tcPr>
          <w:p w:rsidR="001B0F75" w:rsidRPr="00171B18" w:rsidRDefault="001B0F75" w:rsidP="001B0F75">
            <w:pPr>
              <w:jc w:val="center"/>
            </w:pPr>
            <w:r>
              <w:t>1.8</w:t>
            </w:r>
          </w:p>
        </w:tc>
        <w:tc>
          <w:tcPr>
            <w:tcW w:w="1433" w:type="dxa"/>
            <w:shd w:val="clear" w:color="auto" w:fill="auto"/>
            <w:noWrap/>
            <w:vAlign w:val="center"/>
            <w:hideMark/>
          </w:tcPr>
          <w:p w:rsidR="001B0F75" w:rsidRPr="00171B18" w:rsidRDefault="001B0F75" w:rsidP="001B0F75">
            <w:pPr>
              <w:jc w:val="center"/>
            </w:pPr>
            <w:r w:rsidRPr="00171B18">
              <w:t>20%</w:t>
            </w:r>
          </w:p>
        </w:tc>
        <w:tc>
          <w:tcPr>
            <w:tcW w:w="1433" w:type="dxa"/>
            <w:shd w:val="clear" w:color="auto" w:fill="auto"/>
            <w:noWrap/>
            <w:vAlign w:val="center"/>
          </w:tcPr>
          <w:p w:rsidR="001B0F75" w:rsidRPr="00CD6D8C" w:rsidRDefault="001B0F75" w:rsidP="001B0F75">
            <w:pPr>
              <w:jc w:val="center"/>
            </w:pPr>
            <w:r w:rsidRPr="00CD6D8C">
              <w:t>37.34</w:t>
            </w:r>
          </w:p>
        </w:tc>
        <w:tc>
          <w:tcPr>
            <w:tcW w:w="1433" w:type="dxa"/>
            <w:shd w:val="clear" w:color="auto" w:fill="auto"/>
            <w:noWrap/>
            <w:vAlign w:val="center"/>
          </w:tcPr>
          <w:p w:rsidR="001B0F75" w:rsidRPr="00CD6D8C" w:rsidRDefault="001B0F75" w:rsidP="001B0F75">
            <w:pPr>
              <w:jc w:val="center"/>
            </w:pPr>
            <w:r w:rsidRPr="00CD6D8C">
              <w:t>35.53</w:t>
            </w:r>
          </w:p>
        </w:tc>
        <w:tc>
          <w:tcPr>
            <w:tcW w:w="1433" w:type="dxa"/>
            <w:shd w:val="clear" w:color="auto" w:fill="auto"/>
            <w:noWrap/>
            <w:vAlign w:val="center"/>
          </w:tcPr>
          <w:p w:rsidR="001B0F75" w:rsidRPr="00CD6D8C" w:rsidRDefault="001B0F75" w:rsidP="001B0F75">
            <w:pPr>
              <w:jc w:val="center"/>
            </w:pPr>
            <w:r w:rsidRPr="00CD6D8C">
              <w:t>13.77</w:t>
            </w:r>
          </w:p>
        </w:tc>
        <w:tc>
          <w:tcPr>
            <w:tcW w:w="1433" w:type="dxa"/>
            <w:shd w:val="clear" w:color="auto" w:fill="auto"/>
            <w:noWrap/>
            <w:vAlign w:val="center"/>
          </w:tcPr>
          <w:p w:rsidR="001B0F75" w:rsidRDefault="001B0F75" w:rsidP="001B0F75">
            <w:pPr>
              <w:jc w:val="center"/>
            </w:pPr>
            <w:r w:rsidRPr="00CD6D8C">
              <w:t>18%</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171B18" w:rsidRDefault="001B0F75" w:rsidP="001B0F75">
            <w:pPr>
              <w:jc w:val="center"/>
            </w:pPr>
            <w:r>
              <w:t>3.4</w:t>
            </w:r>
          </w:p>
        </w:tc>
        <w:tc>
          <w:tcPr>
            <w:tcW w:w="1433" w:type="dxa"/>
            <w:shd w:val="clear" w:color="auto" w:fill="auto"/>
            <w:noWrap/>
            <w:vAlign w:val="center"/>
            <w:hideMark/>
          </w:tcPr>
          <w:p w:rsidR="001B0F75" w:rsidRPr="00171B18" w:rsidRDefault="001B0F75" w:rsidP="001B0F75">
            <w:pPr>
              <w:jc w:val="center"/>
            </w:pPr>
            <w:r w:rsidRPr="00171B18">
              <w:t>50%</w:t>
            </w:r>
          </w:p>
        </w:tc>
        <w:tc>
          <w:tcPr>
            <w:tcW w:w="1433" w:type="dxa"/>
            <w:shd w:val="clear" w:color="auto" w:fill="auto"/>
            <w:noWrap/>
            <w:vAlign w:val="center"/>
          </w:tcPr>
          <w:p w:rsidR="001B0F75" w:rsidRPr="003E046E" w:rsidRDefault="001B0F75" w:rsidP="001B0F75">
            <w:pPr>
              <w:jc w:val="center"/>
            </w:pPr>
            <w:r w:rsidRPr="003E046E">
              <w:t>27.09</w:t>
            </w:r>
          </w:p>
        </w:tc>
        <w:tc>
          <w:tcPr>
            <w:tcW w:w="1433" w:type="dxa"/>
            <w:shd w:val="clear" w:color="auto" w:fill="auto"/>
            <w:noWrap/>
            <w:vAlign w:val="center"/>
          </w:tcPr>
          <w:p w:rsidR="001B0F75" w:rsidRPr="003E046E" w:rsidRDefault="001B0F75" w:rsidP="001B0F75">
            <w:pPr>
              <w:jc w:val="center"/>
            </w:pPr>
            <w:r w:rsidRPr="003E046E">
              <w:t>22.59</w:t>
            </w:r>
          </w:p>
        </w:tc>
        <w:tc>
          <w:tcPr>
            <w:tcW w:w="1433" w:type="dxa"/>
            <w:shd w:val="clear" w:color="auto" w:fill="auto"/>
            <w:noWrap/>
            <w:vAlign w:val="center"/>
          </w:tcPr>
          <w:p w:rsidR="001B0F75" w:rsidRPr="003E046E" w:rsidRDefault="001B0F75" w:rsidP="001B0F75">
            <w:pPr>
              <w:jc w:val="center"/>
            </w:pPr>
            <w:r w:rsidRPr="003E046E">
              <w:t>9.26</w:t>
            </w:r>
          </w:p>
        </w:tc>
        <w:tc>
          <w:tcPr>
            <w:tcW w:w="1433" w:type="dxa"/>
            <w:shd w:val="clear" w:color="auto" w:fill="auto"/>
            <w:noWrap/>
            <w:vAlign w:val="center"/>
          </w:tcPr>
          <w:p w:rsidR="001B0F75" w:rsidRDefault="001B0F75" w:rsidP="001B0F75">
            <w:pPr>
              <w:jc w:val="center"/>
            </w:pPr>
            <w:r w:rsidRPr="003E046E">
              <w:t>41%</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171B18" w:rsidRDefault="001B0F75" w:rsidP="001B0F75">
            <w:pPr>
              <w:jc w:val="center"/>
            </w:pPr>
            <w:r>
              <w:t>4.5</w:t>
            </w:r>
          </w:p>
        </w:tc>
        <w:tc>
          <w:tcPr>
            <w:tcW w:w="1433" w:type="dxa"/>
            <w:shd w:val="clear" w:color="auto" w:fill="auto"/>
            <w:noWrap/>
            <w:vAlign w:val="center"/>
            <w:hideMark/>
          </w:tcPr>
          <w:p w:rsidR="001B0F75" w:rsidRPr="00171B18" w:rsidRDefault="001B0F75" w:rsidP="001B0F75">
            <w:pPr>
              <w:jc w:val="center"/>
            </w:pPr>
            <w:r w:rsidRPr="00171B18">
              <w:t>70%</w:t>
            </w:r>
          </w:p>
        </w:tc>
        <w:tc>
          <w:tcPr>
            <w:tcW w:w="1433" w:type="dxa"/>
            <w:shd w:val="clear" w:color="auto" w:fill="auto"/>
            <w:noWrap/>
            <w:vAlign w:val="center"/>
          </w:tcPr>
          <w:p w:rsidR="001B0F75" w:rsidRPr="004E7D2B" w:rsidRDefault="001B0F75" w:rsidP="001B0F75">
            <w:pPr>
              <w:jc w:val="center"/>
            </w:pPr>
            <w:r w:rsidRPr="004E7D2B">
              <w:t>23.08</w:t>
            </w:r>
          </w:p>
        </w:tc>
        <w:tc>
          <w:tcPr>
            <w:tcW w:w="1433" w:type="dxa"/>
            <w:shd w:val="clear" w:color="auto" w:fill="auto"/>
            <w:noWrap/>
            <w:vAlign w:val="center"/>
          </w:tcPr>
          <w:p w:rsidR="001B0F75" w:rsidRPr="004E7D2B" w:rsidRDefault="001B0F75" w:rsidP="001B0F75">
            <w:pPr>
              <w:jc w:val="center"/>
            </w:pPr>
            <w:r w:rsidRPr="004E7D2B">
              <w:t>20.57</w:t>
            </w:r>
          </w:p>
        </w:tc>
        <w:tc>
          <w:tcPr>
            <w:tcW w:w="1433" w:type="dxa"/>
            <w:shd w:val="clear" w:color="auto" w:fill="auto"/>
            <w:noWrap/>
            <w:vAlign w:val="center"/>
          </w:tcPr>
          <w:p w:rsidR="001B0F75" w:rsidRPr="004E7D2B" w:rsidRDefault="001B0F75" w:rsidP="001B0F75">
            <w:pPr>
              <w:jc w:val="center"/>
            </w:pPr>
            <w:r w:rsidRPr="004E7D2B">
              <w:t>9.05</w:t>
            </w:r>
          </w:p>
        </w:tc>
        <w:tc>
          <w:tcPr>
            <w:tcW w:w="1433" w:type="dxa"/>
            <w:shd w:val="clear" w:color="auto" w:fill="auto"/>
            <w:noWrap/>
            <w:vAlign w:val="center"/>
          </w:tcPr>
          <w:p w:rsidR="001B0F75" w:rsidRDefault="001B0F75" w:rsidP="001B0F75">
            <w:pPr>
              <w:jc w:val="center"/>
            </w:pPr>
            <w:r w:rsidRPr="004E7D2B">
              <w:t>53%</w:t>
            </w:r>
          </w:p>
        </w:tc>
      </w:tr>
      <w:tr w:rsidR="001B0F75" w:rsidRPr="00AE32FB" w:rsidTr="001B0F75">
        <w:trPr>
          <w:trHeight w:val="301"/>
          <w:jc w:val="center"/>
        </w:trPr>
        <w:tc>
          <w:tcPr>
            <w:tcW w:w="1433" w:type="dxa"/>
            <w:vMerge w:val="restart"/>
            <w:shd w:val="clear" w:color="auto" w:fill="auto"/>
            <w:noWrap/>
            <w:vAlign w:val="center"/>
            <w:hideMark/>
          </w:tcPr>
          <w:p w:rsidR="001B0F75" w:rsidRPr="00AE32FB" w:rsidRDefault="001B0F75" w:rsidP="001B0F75">
            <w:pPr>
              <w:jc w:val="center"/>
            </w:pPr>
            <w:r w:rsidRPr="00AE32FB">
              <w:t>UMi</w:t>
            </w:r>
            <w:r w:rsidRPr="00AE32FB">
              <w:rPr>
                <w:rFonts w:hint="eastAsia"/>
              </w:rPr>
              <w:t>-3.5GHz</w:t>
            </w:r>
          </w:p>
        </w:tc>
        <w:tc>
          <w:tcPr>
            <w:tcW w:w="1433" w:type="dxa"/>
            <w:shd w:val="clear" w:color="auto" w:fill="auto"/>
            <w:noWrap/>
            <w:vAlign w:val="center"/>
          </w:tcPr>
          <w:p w:rsidR="001B0F75" w:rsidRPr="00961F26" w:rsidRDefault="001B0F75" w:rsidP="001B0F75">
            <w:pPr>
              <w:jc w:val="center"/>
            </w:pPr>
            <w:r>
              <w:t>1.7</w:t>
            </w:r>
          </w:p>
        </w:tc>
        <w:tc>
          <w:tcPr>
            <w:tcW w:w="1433" w:type="dxa"/>
            <w:shd w:val="clear" w:color="auto" w:fill="auto"/>
            <w:noWrap/>
            <w:vAlign w:val="center"/>
            <w:hideMark/>
          </w:tcPr>
          <w:p w:rsidR="001B0F75" w:rsidRPr="00961F26" w:rsidRDefault="001B0F75" w:rsidP="001B0F75">
            <w:pPr>
              <w:jc w:val="center"/>
            </w:pPr>
            <w:r w:rsidRPr="00961F26">
              <w:t>20%</w:t>
            </w:r>
          </w:p>
        </w:tc>
        <w:tc>
          <w:tcPr>
            <w:tcW w:w="1433" w:type="dxa"/>
            <w:shd w:val="clear" w:color="auto" w:fill="auto"/>
            <w:noWrap/>
            <w:vAlign w:val="center"/>
          </w:tcPr>
          <w:p w:rsidR="001B0F75" w:rsidRPr="0096405E" w:rsidRDefault="001B0F75" w:rsidP="001B0F75">
            <w:pPr>
              <w:jc w:val="center"/>
            </w:pPr>
            <w:r w:rsidRPr="0096405E">
              <w:t>38.93</w:t>
            </w:r>
          </w:p>
        </w:tc>
        <w:tc>
          <w:tcPr>
            <w:tcW w:w="1433" w:type="dxa"/>
            <w:shd w:val="clear" w:color="auto" w:fill="auto"/>
            <w:noWrap/>
            <w:vAlign w:val="center"/>
          </w:tcPr>
          <w:p w:rsidR="001B0F75" w:rsidRPr="0096405E" w:rsidRDefault="001B0F75" w:rsidP="001B0F75">
            <w:pPr>
              <w:jc w:val="center"/>
            </w:pPr>
            <w:r w:rsidRPr="0096405E">
              <w:t>38.81</w:t>
            </w:r>
          </w:p>
        </w:tc>
        <w:tc>
          <w:tcPr>
            <w:tcW w:w="1433" w:type="dxa"/>
            <w:shd w:val="clear" w:color="auto" w:fill="auto"/>
            <w:noWrap/>
            <w:vAlign w:val="center"/>
          </w:tcPr>
          <w:p w:rsidR="001B0F75" w:rsidRPr="0096405E" w:rsidRDefault="001B0F75" w:rsidP="001B0F75">
            <w:pPr>
              <w:jc w:val="center"/>
            </w:pPr>
            <w:r w:rsidRPr="0096405E">
              <w:t>13.84</w:t>
            </w:r>
          </w:p>
        </w:tc>
        <w:tc>
          <w:tcPr>
            <w:tcW w:w="1433" w:type="dxa"/>
            <w:shd w:val="clear" w:color="auto" w:fill="auto"/>
            <w:noWrap/>
            <w:vAlign w:val="center"/>
          </w:tcPr>
          <w:p w:rsidR="001B0F75" w:rsidRDefault="001B0F75" w:rsidP="001B0F75">
            <w:pPr>
              <w:jc w:val="center"/>
            </w:pPr>
            <w:r w:rsidRPr="0096405E">
              <w:t>18%</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961F26" w:rsidRDefault="001B0F75" w:rsidP="001B0F75">
            <w:pPr>
              <w:jc w:val="center"/>
            </w:pPr>
            <w:r>
              <w:t>3.2</w:t>
            </w:r>
          </w:p>
        </w:tc>
        <w:tc>
          <w:tcPr>
            <w:tcW w:w="1433" w:type="dxa"/>
            <w:shd w:val="clear" w:color="auto" w:fill="auto"/>
            <w:noWrap/>
            <w:vAlign w:val="center"/>
            <w:hideMark/>
          </w:tcPr>
          <w:p w:rsidR="001B0F75" w:rsidRPr="00961F26" w:rsidRDefault="001B0F75" w:rsidP="001B0F75">
            <w:pPr>
              <w:jc w:val="center"/>
            </w:pPr>
            <w:r w:rsidRPr="00961F26">
              <w:t>50%</w:t>
            </w:r>
          </w:p>
        </w:tc>
        <w:tc>
          <w:tcPr>
            <w:tcW w:w="1433" w:type="dxa"/>
            <w:shd w:val="clear" w:color="auto" w:fill="auto"/>
            <w:noWrap/>
            <w:vAlign w:val="center"/>
          </w:tcPr>
          <w:p w:rsidR="001B0F75" w:rsidRPr="00A548E2" w:rsidRDefault="001B0F75" w:rsidP="001B0F75">
            <w:pPr>
              <w:jc w:val="center"/>
            </w:pPr>
            <w:r w:rsidRPr="00A548E2">
              <w:t>26.92</w:t>
            </w:r>
          </w:p>
        </w:tc>
        <w:tc>
          <w:tcPr>
            <w:tcW w:w="1433" w:type="dxa"/>
            <w:shd w:val="clear" w:color="auto" w:fill="auto"/>
            <w:noWrap/>
            <w:vAlign w:val="center"/>
          </w:tcPr>
          <w:p w:rsidR="001B0F75" w:rsidRPr="00A548E2" w:rsidRDefault="001B0F75" w:rsidP="001B0F75">
            <w:pPr>
              <w:jc w:val="center"/>
            </w:pPr>
            <w:r w:rsidRPr="00A548E2">
              <w:t>22.97</w:t>
            </w:r>
          </w:p>
        </w:tc>
        <w:tc>
          <w:tcPr>
            <w:tcW w:w="1433" w:type="dxa"/>
            <w:shd w:val="clear" w:color="auto" w:fill="auto"/>
            <w:noWrap/>
            <w:vAlign w:val="center"/>
          </w:tcPr>
          <w:p w:rsidR="001B0F75" w:rsidRPr="00A548E2" w:rsidRDefault="001B0F75" w:rsidP="001B0F75">
            <w:pPr>
              <w:jc w:val="center"/>
            </w:pPr>
            <w:r w:rsidRPr="00A548E2">
              <w:t>6.83</w:t>
            </w:r>
          </w:p>
        </w:tc>
        <w:tc>
          <w:tcPr>
            <w:tcW w:w="1433" w:type="dxa"/>
            <w:shd w:val="clear" w:color="auto" w:fill="auto"/>
            <w:noWrap/>
            <w:vAlign w:val="center"/>
          </w:tcPr>
          <w:p w:rsidR="001B0F75" w:rsidRDefault="001B0F75" w:rsidP="001B0F75">
            <w:pPr>
              <w:jc w:val="center"/>
            </w:pPr>
            <w:r w:rsidRPr="00A548E2">
              <w:t>42%</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961F26" w:rsidRDefault="001B0F75" w:rsidP="001B0F75">
            <w:pPr>
              <w:jc w:val="center"/>
            </w:pPr>
            <w:r>
              <w:t>3.9</w:t>
            </w:r>
          </w:p>
        </w:tc>
        <w:tc>
          <w:tcPr>
            <w:tcW w:w="1433" w:type="dxa"/>
            <w:shd w:val="clear" w:color="auto" w:fill="auto"/>
            <w:noWrap/>
            <w:vAlign w:val="center"/>
            <w:hideMark/>
          </w:tcPr>
          <w:p w:rsidR="001B0F75" w:rsidRPr="00961F26" w:rsidRDefault="001B0F75" w:rsidP="001B0F75">
            <w:pPr>
              <w:jc w:val="center"/>
            </w:pPr>
            <w:r w:rsidRPr="00961F26">
              <w:t>70%</w:t>
            </w:r>
          </w:p>
        </w:tc>
        <w:tc>
          <w:tcPr>
            <w:tcW w:w="1433" w:type="dxa"/>
            <w:shd w:val="clear" w:color="auto" w:fill="auto"/>
            <w:noWrap/>
            <w:vAlign w:val="center"/>
          </w:tcPr>
          <w:p w:rsidR="001B0F75" w:rsidRPr="00425D5C" w:rsidRDefault="001B0F75" w:rsidP="001B0F75">
            <w:pPr>
              <w:jc w:val="center"/>
            </w:pPr>
            <w:r w:rsidRPr="00425D5C">
              <w:t>20.86</w:t>
            </w:r>
          </w:p>
        </w:tc>
        <w:tc>
          <w:tcPr>
            <w:tcW w:w="1433" w:type="dxa"/>
            <w:shd w:val="clear" w:color="auto" w:fill="auto"/>
            <w:noWrap/>
            <w:vAlign w:val="center"/>
          </w:tcPr>
          <w:p w:rsidR="001B0F75" w:rsidRPr="00425D5C" w:rsidRDefault="001B0F75" w:rsidP="001B0F75">
            <w:pPr>
              <w:jc w:val="center"/>
            </w:pPr>
            <w:r w:rsidRPr="00425D5C">
              <w:t>17.26</w:t>
            </w:r>
          </w:p>
        </w:tc>
        <w:tc>
          <w:tcPr>
            <w:tcW w:w="1433" w:type="dxa"/>
            <w:shd w:val="clear" w:color="auto" w:fill="auto"/>
            <w:noWrap/>
            <w:vAlign w:val="center"/>
          </w:tcPr>
          <w:p w:rsidR="001B0F75" w:rsidRPr="00425D5C" w:rsidRDefault="001B0F75" w:rsidP="001B0F75">
            <w:pPr>
              <w:jc w:val="center"/>
            </w:pPr>
            <w:r w:rsidRPr="00425D5C">
              <w:t>4.84</w:t>
            </w:r>
          </w:p>
        </w:tc>
        <w:tc>
          <w:tcPr>
            <w:tcW w:w="1433" w:type="dxa"/>
            <w:shd w:val="clear" w:color="auto" w:fill="auto"/>
            <w:noWrap/>
            <w:vAlign w:val="center"/>
          </w:tcPr>
          <w:p w:rsidR="001B0F75" w:rsidRDefault="001B0F75" w:rsidP="001B0F75">
            <w:pPr>
              <w:jc w:val="center"/>
            </w:pPr>
            <w:r w:rsidRPr="00425D5C">
              <w:t>58%</w:t>
            </w:r>
          </w:p>
        </w:tc>
      </w:tr>
    </w:tbl>
    <w:p w:rsidR="00011D9C" w:rsidRDefault="00011D9C" w:rsidP="001B0F75">
      <w:pPr>
        <w:ind w:right="11" w:firstLine="450"/>
        <w:jc w:val="center"/>
      </w:pPr>
    </w:p>
    <w:p w:rsidR="00E53603" w:rsidRDefault="00E53603" w:rsidP="001B0F75">
      <w:pPr>
        <w:pStyle w:val="Caption"/>
        <w:keepNext/>
        <w:jc w:val="center"/>
      </w:pPr>
      <w:bookmarkStart w:id="8" w:name="_Ref419369715"/>
      <w:r>
        <w:t xml:space="preserve">Table </w:t>
      </w:r>
      <w:r>
        <w:fldChar w:fldCharType="begin"/>
      </w:r>
      <w:r>
        <w:instrText xml:space="preserve"> SEQ Table \* ARABIC </w:instrText>
      </w:r>
      <w:r>
        <w:fldChar w:fldCharType="separate"/>
      </w:r>
      <w:r>
        <w:rPr>
          <w:noProof/>
        </w:rPr>
        <w:t>3</w:t>
      </w:r>
      <w:r>
        <w:fldChar w:fldCharType="end"/>
      </w:r>
      <w:bookmarkEnd w:id="8"/>
      <w:r>
        <w:t>:</w:t>
      </w:r>
      <w:r>
        <w:rPr>
          <w:rFonts w:eastAsiaTheme="minorEastAsia" w:hint="eastAsia"/>
          <w:lang w:eastAsia="ko-KR"/>
        </w:rPr>
        <w:t xml:space="preserve"> </w:t>
      </w:r>
      <w:r>
        <w:rPr>
          <w:rFonts w:eastAsiaTheme="minorEastAsia"/>
          <w:lang w:eastAsia="ko-KR"/>
        </w:rPr>
        <w:t>Summary of Results for UMi-2GHz and 32 TXRU</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433"/>
        <w:gridCol w:w="1433"/>
        <w:gridCol w:w="1433"/>
        <w:gridCol w:w="1433"/>
        <w:gridCol w:w="1433"/>
        <w:gridCol w:w="1433"/>
      </w:tblGrid>
      <w:tr w:rsidR="00011D9C" w:rsidRPr="00AE32FB" w:rsidTr="001B0F75">
        <w:trPr>
          <w:trHeight w:val="42"/>
          <w:jc w:val="center"/>
        </w:trPr>
        <w:tc>
          <w:tcPr>
            <w:tcW w:w="1433" w:type="dxa"/>
            <w:shd w:val="clear" w:color="auto" w:fill="auto"/>
            <w:vAlign w:val="center"/>
            <w:hideMark/>
          </w:tcPr>
          <w:p w:rsidR="00011D9C" w:rsidRPr="00AE32FB" w:rsidRDefault="00011D9C" w:rsidP="001B0F75">
            <w:pPr>
              <w:jc w:val="center"/>
            </w:pPr>
            <w:r>
              <w:rPr>
                <w:rFonts w:hint="eastAsia"/>
              </w:rPr>
              <w:t>Scenario</w:t>
            </w:r>
          </w:p>
        </w:tc>
        <w:tc>
          <w:tcPr>
            <w:tcW w:w="1433" w:type="dxa"/>
            <w:shd w:val="clear" w:color="auto" w:fill="auto"/>
            <w:vAlign w:val="center"/>
            <w:hideMark/>
          </w:tcPr>
          <w:p w:rsidR="00011D9C" w:rsidRPr="00AE32FB" w:rsidRDefault="00011D9C" w:rsidP="001B0F75">
            <w:pPr>
              <w:jc w:val="center"/>
            </w:pPr>
            <w:r w:rsidRPr="00AE32FB">
              <w:t>Lambda</w:t>
            </w:r>
          </w:p>
        </w:tc>
        <w:tc>
          <w:tcPr>
            <w:tcW w:w="1433" w:type="dxa"/>
            <w:shd w:val="clear" w:color="auto" w:fill="auto"/>
            <w:vAlign w:val="center"/>
            <w:hideMark/>
          </w:tcPr>
          <w:p w:rsidR="00011D9C" w:rsidRPr="00AE32FB" w:rsidRDefault="00011D9C" w:rsidP="001B0F75">
            <w:pPr>
              <w:jc w:val="center"/>
            </w:pPr>
            <w:r w:rsidRPr="00AE32FB">
              <w:t>Target RU</w:t>
            </w:r>
          </w:p>
        </w:tc>
        <w:tc>
          <w:tcPr>
            <w:tcW w:w="1433" w:type="dxa"/>
            <w:shd w:val="clear" w:color="auto" w:fill="auto"/>
            <w:vAlign w:val="center"/>
            <w:hideMark/>
          </w:tcPr>
          <w:p w:rsidR="00011D9C" w:rsidRPr="00AE32FB" w:rsidRDefault="00011D9C" w:rsidP="001B0F75">
            <w:pPr>
              <w:jc w:val="center"/>
            </w:pPr>
            <w:r w:rsidRPr="00AE32FB">
              <w:t>Avg UPT</w:t>
            </w:r>
          </w:p>
        </w:tc>
        <w:tc>
          <w:tcPr>
            <w:tcW w:w="1433" w:type="dxa"/>
            <w:shd w:val="clear" w:color="auto" w:fill="auto"/>
            <w:vAlign w:val="center"/>
            <w:hideMark/>
          </w:tcPr>
          <w:p w:rsidR="00011D9C" w:rsidRPr="00AE32FB" w:rsidRDefault="00011D9C" w:rsidP="001B0F75">
            <w:pPr>
              <w:jc w:val="center"/>
            </w:pPr>
            <w:r w:rsidRPr="00AE32FB">
              <w:t>5</w:t>
            </w:r>
            <w:r>
              <w:t>0</w:t>
            </w:r>
            <w:r w:rsidRPr="00AE32FB">
              <w:t>% UPT</w:t>
            </w:r>
          </w:p>
        </w:tc>
        <w:tc>
          <w:tcPr>
            <w:tcW w:w="1433" w:type="dxa"/>
            <w:shd w:val="clear" w:color="auto" w:fill="auto"/>
            <w:vAlign w:val="center"/>
            <w:hideMark/>
          </w:tcPr>
          <w:p w:rsidR="00011D9C" w:rsidRPr="00AE32FB" w:rsidRDefault="00011D9C" w:rsidP="001B0F75">
            <w:pPr>
              <w:jc w:val="center"/>
            </w:pPr>
            <w:r>
              <w:t>5</w:t>
            </w:r>
            <w:r w:rsidRPr="00AE32FB">
              <w:t>% UPT</w:t>
            </w:r>
          </w:p>
        </w:tc>
        <w:tc>
          <w:tcPr>
            <w:tcW w:w="1433" w:type="dxa"/>
            <w:shd w:val="clear" w:color="auto" w:fill="auto"/>
            <w:vAlign w:val="center"/>
            <w:hideMark/>
          </w:tcPr>
          <w:p w:rsidR="00011D9C" w:rsidRPr="00AE32FB" w:rsidRDefault="00011D9C" w:rsidP="001B0F75">
            <w:pPr>
              <w:jc w:val="center"/>
            </w:pPr>
            <w:r w:rsidRPr="00AE32FB">
              <w:t>RU</w:t>
            </w:r>
          </w:p>
        </w:tc>
      </w:tr>
      <w:tr w:rsidR="00A96282" w:rsidRPr="00AE32FB" w:rsidTr="001B0F75">
        <w:trPr>
          <w:trHeight w:val="301"/>
          <w:jc w:val="center"/>
        </w:trPr>
        <w:tc>
          <w:tcPr>
            <w:tcW w:w="1433" w:type="dxa"/>
            <w:vMerge w:val="restart"/>
            <w:shd w:val="clear" w:color="auto" w:fill="auto"/>
            <w:noWrap/>
            <w:vAlign w:val="center"/>
            <w:hideMark/>
          </w:tcPr>
          <w:p w:rsidR="00A96282" w:rsidRPr="00AE32FB" w:rsidRDefault="00A96282" w:rsidP="001B0F75">
            <w:pPr>
              <w:jc w:val="center"/>
            </w:pPr>
            <w:r w:rsidRPr="00AE32FB">
              <w:t>UMa</w:t>
            </w:r>
            <w:r w:rsidRPr="00AE32FB">
              <w:rPr>
                <w:rFonts w:hint="eastAsia"/>
              </w:rPr>
              <w:t>-500m</w:t>
            </w:r>
          </w:p>
        </w:tc>
        <w:tc>
          <w:tcPr>
            <w:tcW w:w="1433" w:type="dxa"/>
            <w:shd w:val="clear" w:color="auto" w:fill="auto"/>
            <w:noWrap/>
            <w:vAlign w:val="center"/>
          </w:tcPr>
          <w:p w:rsidR="00A96282" w:rsidRPr="007C6572" w:rsidRDefault="00A96282" w:rsidP="001B0F75">
            <w:pPr>
              <w:jc w:val="center"/>
            </w:pPr>
            <w:r>
              <w:t>1.6</w:t>
            </w:r>
          </w:p>
        </w:tc>
        <w:tc>
          <w:tcPr>
            <w:tcW w:w="1433" w:type="dxa"/>
            <w:shd w:val="clear" w:color="auto" w:fill="auto"/>
            <w:noWrap/>
            <w:vAlign w:val="center"/>
            <w:hideMark/>
          </w:tcPr>
          <w:p w:rsidR="00A96282" w:rsidRPr="007C6572" w:rsidRDefault="00A96282" w:rsidP="001B0F75">
            <w:pPr>
              <w:jc w:val="center"/>
            </w:pPr>
            <w:r w:rsidRPr="007C6572">
              <w:t>20%</w:t>
            </w:r>
          </w:p>
        </w:tc>
        <w:tc>
          <w:tcPr>
            <w:tcW w:w="1433" w:type="dxa"/>
            <w:shd w:val="clear" w:color="auto" w:fill="auto"/>
            <w:noWrap/>
            <w:vAlign w:val="center"/>
          </w:tcPr>
          <w:p w:rsidR="00A96282" w:rsidRPr="000C2239" w:rsidRDefault="00A96282" w:rsidP="001B0F75">
            <w:pPr>
              <w:jc w:val="center"/>
            </w:pPr>
            <w:r w:rsidRPr="000C2239">
              <w:t>35.06</w:t>
            </w:r>
          </w:p>
        </w:tc>
        <w:tc>
          <w:tcPr>
            <w:tcW w:w="1433" w:type="dxa"/>
            <w:shd w:val="clear" w:color="auto" w:fill="auto"/>
            <w:noWrap/>
            <w:vAlign w:val="center"/>
          </w:tcPr>
          <w:p w:rsidR="00A96282" w:rsidRPr="000C2239" w:rsidRDefault="00A96282" w:rsidP="001B0F75">
            <w:pPr>
              <w:jc w:val="center"/>
            </w:pPr>
            <w:r w:rsidRPr="000C2239">
              <w:t>31.96</w:t>
            </w:r>
          </w:p>
        </w:tc>
        <w:tc>
          <w:tcPr>
            <w:tcW w:w="1433" w:type="dxa"/>
            <w:shd w:val="clear" w:color="auto" w:fill="auto"/>
            <w:noWrap/>
            <w:vAlign w:val="center"/>
          </w:tcPr>
          <w:p w:rsidR="00A96282" w:rsidRPr="000C2239" w:rsidRDefault="00A96282" w:rsidP="001B0F75">
            <w:pPr>
              <w:jc w:val="center"/>
            </w:pPr>
            <w:r w:rsidRPr="000C2239">
              <w:t>12.26</w:t>
            </w:r>
          </w:p>
        </w:tc>
        <w:tc>
          <w:tcPr>
            <w:tcW w:w="1433" w:type="dxa"/>
            <w:shd w:val="clear" w:color="auto" w:fill="auto"/>
            <w:noWrap/>
            <w:vAlign w:val="center"/>
          </w:tcPr>
          <w:p w:rsidR="00A96282" w:rsidRDefault="00A96282" w:rsidP="001B0F75">
            <w:pPr>
              <w:jc w:val="center"/>
            </w:pPr>
            <w:r w:rsidRPr="000C2239">
              <w:t>18%</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7C6572" w:rsidRDefault="001B0F75" w:rsidP="001B0F75">
            <w:pPr>
              <w:jc w:val="center"/>
            </w:pPr>
            <w:r>
              <w:t>3.2</w:t>
            </w:r>
          </w:p>
        </w:tc>
        <w:tc>
          <w:tcPr>
            <w:tcW w:w="1433" w:type="dxa"/>
            <w:shd w:val="clear" w:color="auto" w:fill="auto"/>
            <w:noWrap/>
            <w:vAlign w:val="center"/>
            <w:hideMark/>
          </w:tcPr>
          <w:p w:rsidR="001B0F75" w:rsidRPr="007C6572" w:rsidRDefault="001B0F75" w:rsidP="001B0F75">
            <w:pPr>
              <w:jc w:val="center"/>
            </w:pPr>
            <w:r w:rsidRPr="007C6572">
              <w:t>50%</w:t>
            </w:r>
          </w:p>
        </w:tc>
        <w:tc>
          <w:tcPr>
            <w:tcW w:w="1433" w:type="dxa"/>
            <w:shd w:val="clear" w:color="auto" w:fill="auto"/>
            <w:noWrap/>
            <w:vAlign w:val="center"/>
          </w:tcPr>
          <w:p w:rsidR="001B0F75" w:rsidRPr="00BC5C04" w:rsidRDefault="001B0F75" w:rsidP="001B0F75">
            <w:pPr>
              <w:jc w:val="center"/>
            </w:pPr>
            <w:r w:rsidRPr="00BC5C04">
              <w:t>25.43</w:t>
            </w:r>
          </w:p>
        </w:tc>
        <w:tc>
          <w:tcPr>
            <w:tcW w:w="1433" w:type="dxa"/>
            <w:shd w:val="clear" w:color="auto" w:fill="auto"/>
            <w:noWrap/>
            <w:vAlign w:val="center"/>
          </w:tcPr>
          <w:p w:rsidR="001B0F75" w:rsidRPr="00BC5C04" w:rsidRDefault="001B0F75" w:rsidP="001B0F75">
            <w:pPr>
              <w:jc w:val="center"/>
            </w:pPr>
            <w:r w:rsidRPr="00BC5C04">
              <w:t>20.26</w:t>
            </w:r>
          </w:p>
        </w:tc>
        <w:tc>
          <w:tcPr>
            <w:tcW w:w="1433" w:type="dxa"/>
            <w:shd w:val="clear" w:color="auto" w:fill="auto"/>
            <w:noWrap/>
            <w:vAlign w:val="center"/>
          </w:tcPr>
          <w:p w:rsidR="001B0F75" w:rsidRPr="00BC5C04" w:rsidRDefault="001B0F75" w:rsidP="001B0F75">
            <w:pPr>
              <w:jc w:val="center"/>
            </w:pPr>
            <w:r w:rsidRPr="00BC5C04">
              <w:t>7.93</w:t>
            </w:r>
          </w:p>
        </w:tc>
        <w:tc>
          <w:tcPr>
            <w:tcW w:w="1433" w:type="dxa"/>
            <w:shd w:val="clear" w:color="auto" w:fill="auto"/>
            <w:noWrap/>
            <w:vAlign w:val="center"/>
          </w:tcPr>
          <w:p w:rsidR="001B0F75" w:rsidRDefault="001B0F75" w:rsidP="001B0F75">
            <w:pPr>
              <w:jc w:val="center"/>
            </w:pPr>
            <w:r w:rsidRPr="00BC5C04">
              <w:t>41%</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7C6572" w:rsidRDefault="001B0F75" w:rsidP="001B0F75">
            <w:pPr>
              <w:jc w:val="center"/>
            </w:pPr>
            <w:r>
              <w:t>4.4</w:t>
            </w:r>
          </w:p>
        </w:tc>
        <w:tc>
          <w:tcPr>
            <w:tcW w:w="1433" w:type="dxa"/>
            <w:shd w:val="clear" w:color="auto" w:fill="auto"/>
            <w:noWrap/>
            <w:vAlign w:val="center"/>
            <w:hideMark/>
          </w:tcPr>
          <w:p w:rsidR="001B0F75" w:rsidRPr="007C6572" w:rsidRDefault="001B0F75" w:rsidP="001B0F75">
            <w:pPr>
              <w:jc w:val="center"/>
            </w:pPr>
            <w:r w:rsidRPr="007C6572">
              <w:t>70%</w:t>
            </w:r>
          </w:p>
        </w:tc>
        <w:tc>
          <w:tcPr>
            <w:tcW w:w="1433" w:type="dxa"/>
            <w:shd w:val="clear" w:color="auto" w:fill="auto"/>
            <w:noWrap/>
            <w:vAlign w:val="center"/>
          </w:tcPr>
          <w:p w:rsidR="001B0F75" w:rsidRPr="009D3D08" w:rsidRDefault="001B0F75" w:rsidP="001B0F75">
            <w:pPr>
              <w:jc w:val="center"/>
            </w:pPr>
            <w:r w:rsidRPr="009D3D08">
              <w:t>18.83</w:t>
            </w:r>
          </w:p>
        </w:tc>
        <w:tc>
          <w:tcPr>
            <w:tcW w:w="1433" w:type="dxa"/>
            <w:shd w:val="clear" w:color="auto" w:fill="auto"/>
            <w:noWrap/>
            <w:vAlign w:val="center"/>
          </w:tcPr>
          <w:p w:rsidR="001B0F75" w:rsidRPr="009D3D08" w:rsidRDefault="001B0F75" w:rsidP="001B0F75">
            <w:pPr>
              <w:jc w:val="center"/>
            </w:pPr>
            <w:r w:rsidRPr="009D3D08">
              <w:t>15.48</w:t>
            </w:r>
          </w:p>
        </w:tc>
        <w:tc>
          <w:tcPr>
            <w:tcW w:w="1433" w:type="dxa"/>
            <w:shd w:val="clear" w:color="auto" w:fill="auto"/>
            <w:noWrap/>
            <w:vAlign w:val="center"/>
          </w:tcPr>
          <w:p w:rsidR="001B0F75" w:rsidRPr="009D3D08" w:rsidRDefault="001B0F75" w:rsidP="001B0F75">
            <w:pPr>
              <w:jc w:val="center"/>
            </w:pPr>
            <w:r w:rsidRPr="009D3D08">
              <w:t>7.57</w:t>
            </w:r>
          </w:p>
        </w:tc>
        <w:tc>
          <w:tcPr>
            <w:tcW w:w="1433" w:type="dxa"/>
            <w:shd w:val="clear" w:color="auto" w:fill="auto"/>
            <w:noWrap/>
            <w:vAlign w:val="center"/>
          </w:tcPr>
          <w:p w:rsidR="001B0F75" w:rsidRDefault="001B0F75" w:rsidP="001B0F75">
            <w:pPr>
              <w:jc w:val="center"/>
            </w:pPr>
            <w:r w:rsidRPr="009D3D08">
              <w:t>57%</w:t>
            </w:r>
          </w:p>
        </w:tc>
      </w:tr>
      <w:tr w:rsidR="001B0F75" w:rsidRPr="00AE32FB" w:rsidTr="001B0F75">
        <w:trPr>
          <w:trHeight w:val="301"/>
          <w:jc w:val="center"/>
        </w:trPr>
        <w:tc>
          <w:tcPr>
            <w:tcW w:w="1433" w:type="dxa"/>
            <w:vMerge w:val="restart"/>
            <w:shd w:val="clear" w:color="auto" w:fill="auto"/>
            <w:noWrap/>
            <w:vAlign w:val="center"/>
            <w:hideMark/>
          </w:tcPr>
          <w:p w:rsidR="001B0F75" w:rsidRPr="00AE32FB" w:rsidRDefault="001B0F75" w:rsidP="001B0F75">
            <w:pPr>
              <w:jc w:val="center"/>
            </w:pPr>
            <w:r w:rsidRPr="00AE32FB">
              <w:t>UM</w:t>
            </w:r>
            <w:r>
              <w:rPr>
                <w:rFonts w:hint="eastAsia"/>
              </w:rPr>
              <w:t>a</w:t>
            </w:r>
            <w:r w:rsidRPr="00AE32FB">
              <w:rPr>
                <w:rFonts w:hint="eastAsia"/>
              </w:rPr>
              <w:t>-</w:t>
            </w:r>
            <w:r>
              <w:rPr>
                <w:rFonts w:hint="eastAsia"/>
              </w:rPr>
              <w:t>200m</w:t>
            </w:r>
          </w:p>
        </w:tc>
        <w:tc>
          <w:tcPr>
            <w:tcW w:w="1433" w:type="dxa"/>
            <w:shd w:val="clear" w:color="auto" w:fill="auto"/>
            <w:noWrap/>
            <w:vAlign w:val="center"/>
          </w:tcPr>
          <w:p w:rsidR="001B0F75" w:rsidRPr="00A46992" w:rsidRDefault="001B0F75" w:rsidP="001B0F75">
            <w:pPr>
              <w:jc w:val="center"/>
            </w:pPr>
            <w:r>
              <w:t>1.8</w:t>
            </w:r>
          </w:p>
        </w:tc>
        <w:tc>
          <w:tcPr>
            <w:tcW w:w="1433" w:type="dxa"/>
            <w:shd w:val="clear" w:color="auto" w:fill="auto"/>
            <w:noWrap/>
            <w:vAlign w:val="center"/>
            <w:hideMark/>
          </w:tcPr>
          <w:p w:rsidR="001B0F75" w:rsidRPr="00A46992" w:rsidRDefault="001B0F75" w:rsidP="001B0F75">
            <w:pPr>
              <w:jc w:val="center"/>
            </w:pPr>
            <w:r w:rsidRPr="00A46992">
              <w:t>20%</w:t>
            </w:r>
          </w:p>
        </w:tc>
        <w:tc>
          <w:tcPr>
            <w:tcW w:w="1433" w:type="dxa"/>
            <w:shd w:val="clear" w:color="auto" w:fill="auto"/>
            <w:noWrap/>
            <w:vAlign w:val="center"/>
          </w:tcPr>
          <w:p w:rsidR="001B0F75" w:rsidRPr="00805E61" w:rsidRDefault="001B0F75" w:rsidP="001B0F75">
            <w:pPr>
              <w:jc w:val="center"/>
            </w:pPr>
            <w:r w:rsidRPr="00805E61">
              <w:t>36.21</w:t>
            </w:r>
          </w:p>
        </w:tc>
        <w:tc>
          <w:tcPr>
            <w:tcW w:w="1433" w:type="dxa"/>
            <w:shd w:val="clear" w:color="auto" w:fill="auto"/>
            <w:noWrap/>
            <w:vAlign w:val="center"/>
          </w:tcPr>
          <w:p w:rsidR="001B0F75" w:rsidRPr="00805E61" w:rsidRDefault="001B0F75" w:rsidP="001B0F75">
            <w:pPr>
              <w:jc w:val="center"/>
            </w:pPr>
            <w:r w:rsidRPr="00805E61">
              <w:t>35.27</w:t>
            </w:r>
          </w:p>
        </w:tc>
        <w:tc>
          <w:tcPr>
            <w:tcW w:w="1433" w:type="dxa"/>
            <w:shd w:val="clear" w:color="auto" w:fill="auto"/>
            <w:noWrap/>
            <w:vAlign w:val="center"/>
          </w:tcPr>
          <w:p w:rsidR="001B0F75" w:rsidRPr="00805E61" w:rsidRDefault="001B0F75" w:rsidP="001B0F75">
            <w:pPr>
              <w:jc w:val="center"/>
            </w:pPr>
            <w:r w:rsidRPr="00805E61">
              <w:t>14.37</w:t>
            </w:r>
          </w:p>
        </w:tc>
        <w:tc>
          <w:tcPr>
            <w:tcW w:w="1433" w:type="dxa"/>
            <w:shd w:val="clear" w:color="auto" w:fill="auto"/>
            <w:noWrap/>
            <w:vAlign w:val="center"/>
          </w:tcPr>
          <w:p w:rsidR="001B0F75" w:rsidRDefault="001B0F75" w:rsidP="001B0F75">
            <w:pPr>
              <w:jc w:val="center"/>
            </w:pPr>
            <w:r w:rsidRPr="00805E61">
              <w:t>18%</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A46992" w:rsidRDefault="001B0F75" w:rsidP="001B0F75">
            <w:pPr>
              <w:jc w:val="center"/>
            </w:pPr>
            <w:r>
              <w:t>3.5</w:t>
            </w:r>
          </w:p>
        </w:tc>
        <w:tc>
          <w:tcPr>
            <w:tcW w:w="1433" w:type="dxa"/>
            <w:shd w:val="clear" w:color="auto" w:fill="auto"/>
            <w:noWrap/>
            <w:vAlign w:val="center"/>
            <w:hideMark/>
          </w:tcPr>
          <w:p w:rsidR="001B0F75" w:rsidRPr="00A46992" w:rsidRDefault="001B0F75" w:rsidP="001B0F75">
            <w:pPr>
              <w:jc w:val="center"/>
            </w:pPr>
            <w:r w:rsidRPr="00A46992">
              <w:t>50%</w:t>
            </w:r>
          </w:p>
        </w:tc>
        <w:tc>
          <w:tcPr>
            <w:tcW w:w="1433" w:type="dxa"/>
            <w:shd w:val="clear" w:color="auto" w:fill="auto"/>
            <w:noWrap/>
            <w:vAlign w:val="center"/>
          </w:tcPr>
          <w:p w:rsidR="001B0F75" w:rsidRPr="00924BCE" w:rsidRDefault="001B0F75" w:rsidP="001B0F75">
            <w:pPr>
              <w:jc w:val="center"/>
            </w:pPr>
            <w:r w:rsidRPr="00924BCE">
              <w:t>26.92</w:t>
            </w:r>
          </w:p>
        </w:tc>
        <w:tc>
          <w:tcPr>
            <w:tcW w:w="1433" w:type="dxa"/>
            <w:shd w:val="clear" w:color="auto" w:fill="auto"/>
            <w:noWrap/>
            <w:vAlign w:val="center"/>
          </w:tcPr>
          <w:p w:rsidR="001B0F75" w:rsidRPr="00924BCE" w:rsidRDefault="001B0F75" w:rsidP="001B0F75">
            <w:pPr>
              <w:jc w:val="center"/>
            </w:pPr>
            <w:r w:rsidRPr="00924BCE">
              <w:t>23.14</w:t>
            </w:r>
          </w:p>
        </w:tc>
        <w:tc>
          <w:tcPr>
            <w:tcW w:w="1433" w:type="dxa"/>
            <w:shd w:val="clear" w:color="auto" w:fill="auto"/>
            <w:noWrap/>
            <w:vAlign w:val="center"/>
          </w:tcPr>
          <w:p w:rsidR="001B0F75" w:rsidRPr="00924BCE" w:rsidRDefault="001B0F75" w:rsidP="001B0F75">
            <w:pPr>
              <w:jc w:val="center"/>
            </w:pPr>
            <w:r w:rsidRPr="00924BCE">
              <w:t>10.13</w:t>
            </w:r>
          </w:p>
        </w:tc>
        <w:tc>
          <w:tcPr>
            <w:tcW w:w="1433" w:type="dxa"/>
            <w:shd w:val="clear" w:color="auto" w:fill="auto"/>
            <w:noWrap/>
            <w:vAlign w:val="center"/>
          </w:tcPr>
          <w:p w:rsidR="001B0F75" w:rsidRDefault="001B0F75" w:rsidP="001B0F75">
            <w:pPr>
              <w:jc w:val="center"/>
            </w:pPr>
            <w:r w:rsidRPr="00924BCE">
              <w:t>39%</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A46992" w:rsidRDefault="001B0F75" w:rsidP="001B0F75">
            <w:pPr>
              <w:jc w:val="center"/>
            </w:pPr>
            <w:r>
              <w:t>4.7</w:t>
            </w:r>
          </w:p>
        </w:tc>
        <w:tc>
          <w:tcPr>
            <w:tcW w:w="1433" w:type="dxa"/>
            <w:shd w:val="clear" w:color="auto" w:fill="auto"/>
            <w:noWrap/>
            <w:vAlign w:val="center"/>
            <w:hideMark/>
          </w:tcPr>
          <w:p w:rsidR="001B0F75" w:rsidRPr="00A46992" w:rsidRDefault="001B0F75" w:rsidP="001B0F75">
            <w:pPr>
              <w:jc w:val="center"/>
            </w:pPr>
            <w:r w:rsidRPr="00A46992">
              <w:t>70%</w:t>
            </w:r>
          </w:p>
        </w:tc>
        <w:tc>
          <w:tcPr>
            <w:tcW w:w="1433" w:type="dxa"/>
            <w:shd w:val="clear" w:color="auto" w:fill="auto"/>
            <w:noWrap/>
            <w:vAlign w:val="center"/>
          </w:tcPr>
          <w:p w:rsidR="001B0F75" w:rsidRPr="00E1331B" w:rsidRDefault="001B0F75" w:rsidP="001B0F75">
            <w:pPr>
              <w:jc w:val="center"/>
            </w:pPr>
            <w:r w:rsidRPr="00E1331B">
              <w:t>20.83</w:t>
            </w:r>
          </w:p>
        </w:tc>
        <w:tc>
          <w:tcPr>
            <w:tcW w:w="1433" w:type="dxa"/>
            <w:shd w:val="clear" w:color="auto" w:fill="auto"/>
            <w:noWrap/>
            <w:vAlign w:val="center"/>
          </w:tcPr>
          <w:p w:rsidR="001B0F75" w:rsidRPr="00E1331B" w:rsidRDefault="001B0F75" w:rsidP="001B0F75">
            <w:pPr>
              <w:jc w:val="center"/>
            </w:pPr>
            <w:r w:rsidRPr="00E1331B">
              <w:t>17.33</w:t>
            </w:r>
          </w:p>
        </w:tc>
        <w:tc>
          <w:tcPr>
            <w:tcW w:w="1433" w:type="dxa"/>
            <w:shd w:val="clear" w:color="auto" w:fill="auto"/>
            <w:noWrap/>
            <w:vAlign w:val="center"/>
          </w:tcPr>
          <w:p w:rsidR="001B0F75" w:rsidRPr="00E1331B" w:rsidRDefault="001B0F75" w:rsidP="001B0F75">
            <w:pPr>
              <w:jc w:val="center"/>
            </w:pPr>
            <w:r w:rsidRPr="00E1331B">
              <w:t>8.37</w:t>
            </w:r>
          </w:p>
        </w:tc>
        <w:tc>
          <w:tcPr>
            <w:tcW w:w="1433" w:type="dxa"/>
            <w:shd w:val="clear" w:color="auto" w:fill="auto"/>
            <w:noWrap/>
            <w:vAlign w:val="center"/>
          </w:tcPr>
          <w:p w:rsidR="001B0F75" w:rsidRDefault="001B0F75" w:rsidP="001B0F75">
            <w:pPr>
              <w:jc w:val="center"/>
            </w:pPr>
            <w:r w:rsidRPr="00E1331B">
              <w:t>54%</w:t>
            </w:r>
          </w:p>
        </w:tc>
      </w:tr>
      <w:tr w:rsidR="001B0F75" w:rsidRPr="00AE32FB" w:rsidTr="001B0F75">
        <w:trPr>
          <w:trHeight w:val="301"/>
          <w:jc w:val="center"/>
        </w:trPr>
        <w:tc>
          <w:tcPr>
            <w:tcW w:w="1433" w:type="dxa"/>
            <w:vMerge w:val="restart"/>
            <w:shd w:val="clear" w:color="auto" w:fill="auto"/>
            <w:noWrap/>
            <w:vAlign w:val="center"/>
            <w:hideMark/>
          </w:tcPr>
          <w:p w:rsidR="001B0F75" w:rsidRPr="00AE32FB" w:rsidRDefault="001B0F75" w:rsidP="001B0F75">
            <w:pPr>
              <w:jc w:val="center"/>
            </w:pPr>
            <w:r w:rsidRPr="00AE32FB">
              <w:t>UM</w:t>
            </w:r>
            <w:r>
              <w:rPr>
                <w:rFonts w:hint="eastAsia"/>
              </w:rPr>
              <w:t>i</w:t>
            </w:r>
            <w:r w:rsidRPr="00AE32FB">
              <w:rPr>
                <w:rFonts w:hint="eastAsia"/>
              </w:rPr>
              <w:t>-2</w:t>
            </w:r>
            <w:r>
              <w:rPr>
                <w:rFonts w:hint="eastAsia"/>
              </w:rPr>
              <w:t>GHz</w:t>
            </w:r>
          </w:p>
        </w:tc>
        <w:tc>
          <w:tcPr>
            <w:tcW w:w="1433" w:type="dxa"/>
            <w:shd w:val="clear" w:color="auto" w:fill="auto"/>
            <w:noWrap/>
            <w:vAlign w:val="center"/>
          </w:tcPr>
          <w:p w:rsidR="001B0F75" w:rsidRPr="00171B18" w:rsidRDefault="001B0F75" w:rsidP="001B0F75">
            <w:pPr>
              <w:jc w:val="center"/>
            </w:pPr>
            <w:r>
              <w:t>1.7</w:t>
            </w:r>
          </w:p>
        </w:tc>
        <w:tc>
          <w:tcPr>
            <w:tcW w:w="1433" w:type="dxa"/>
            <w:shd w:val="clear" w:color="auto" w:fill="auto"/>
            <w:noWrap/>
            <w:vAlign w:val="center"/>
            <w:hideMark/>
          </w:tcPr>
          <w:p w:rsidR="001B0F75" w:rsidRPr="00171B18" w:rsidRDefault="001B0F75" w:rsidP="001B0F75">
            <w:pPr>
              <w:jc w:val="center"/>
            </w:pPr>
            <w:r w:rsidRPr="00171B18">
              <w:t>20%</w:t>
            </w:r>
          </w:p>
        </w:tc>
        <w:tc>
          <w:tcPr>
            <w:tcW w:w="1433" w:type="dxa"/>
            <w:shd w:val="clear" w:color="auto" w:fill="auto"/>
            <w:noWrap/>
            <w:vAlign w:val="center"/>
          </w:tcPr>
          <w:p w:rsidR="001B0F75" w:rsidRPr="004A7A9A" w:rsidRDefault="001B0F75" w:rsidP="001B0F75">
            <w:pPr>
              <w:jc w:val="center"/>
            </w:pPr>
            <w:r w:rsidRPr="004A7A9A">
              <w:t>37.66</w:t>
            </w:r>
          </w:p>
        </w:tc>
        <w:tc>
          <w:tcPr>
            <w:tcW w:w="1433" w:type="dxa"/>
            <w:shd w:val="clear" w:color="auto" w:fill="auto"/>
            <w:noWrap/>
            <w:vAlign w:val="center"/>
          </w:tcPr>
          <w:p w:rsidR="001B0F75" w:rsidRPr="004A7A9A" w:rsidRDefault="001B0F75" w:rsidP="001B0F75">
            <w:pPr>
              <w:jc w:val="center"/>
            </w:pPr>
            <w:r w:rsidRPr="004A7A9A">
              <w:t>36.16</w:t>
            </w:r>
          </w:p>
        </w:tc>
        <w:tc>
          <w:tcPr>
            <w:tcW w:w="1433" w:type="dxa"/>
            <w:shd w:val="clear" w:color="auto" w:fill="auto"/>
            <w:noWrap/>
            <w:vAlign w:val="center"/>
          </w:tcPr>
          <w:p w:rsidR="001B0F75" w:rsidRPr="004A7A9A" w:rsidRDefault="001B0F75" w:rsidP="001B0F75">
            <w:pPr>
              <w:jc w:val="center"/>
            </w:pPr>
            <w:r w:rsidRPr="004A7A9A">
              <w:t>14.95</w:t>
            </w:r>
          </w:p>
        </w:tc>
        <w:tc>
          <w:tcPr>
            <w:tcW w:w="1433" w:type="dxa"/>
            <w:shd w:val="clear" w:color="auto" w:fill="auto"/>
            <w:noWrap/>
            <w:vAlign w:val="center"/>
          </w:tcPr>
          <w:p w:rsidR="001B0F75" w:rsidRDefault="001B0F75" w:rsidP="001B0F75">
            <w:pPr>
              <w:jc w:val="center"/>
            </w:pPr>
            <w:r w:rsidRPr="004A7A9A">
              <w:t>19%</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171B18" w:rsidRDefault="001B0F75" w:rsidP="001B0F75">
            <w:pPr>
              <w:jc w:val="center"/>
            </w:pPr>
            <w:r>
              <w:t>3.6</w:t>
            </w:r>
          </w:p>
        </w:tc>
        <w:tc>
          <w:tcPr>
            <w:tcW w:w="1433" w:type="dxa"/>
            <w:shd w:val="clear" w:color="auto" w:fill="auto"/>
            <w:noWrap/>
            <w:vAlign w:val="center"/>
            <w:hideMark/>
          </w:tcPr>
          <w:p w:rsidR="001B0F75" w:rsidRPr="00171B18" w:rsidRDefault="001B0F75" w:rsidP="001B0F75">
            <w:pPr>
              <w:jc w:val="center"/>
            </w:pPr>
            <w:r w:rsidRPr="00171B18">
              <w:t>50%</w:t>
            </w:r>
          </w:p>
        </w:tc>
        <w:tc>
          <w:tcPr>
            <w:tcW w:w="1433" w:type="dxa"/>
            <w:shd w:val="clear" w:color="auto" w:fill="auto"/>
            <w:noWrap/>
            <w:vAlign w:val="center"/>
          </w:tcPr>
          <w:p w:rsidR="001B0F75" w:rsidRPr="00D57E76" w:rsidRDefault="001B0F75" w:rsidP="001B0F75">
            <w:pPr>
              <w:jc w:val="center"/>
            </w:pPr>
            <w:r w:rsidRPr="00D57E76">
              <w:t>26.56</w:t>
            </w:r>
          </w:p>
        </w:tc>
        <w:tc>
          <w:tcPr>
            <w:tcW w:w="1433" w:type="dxa"/>
            <w:shd w:val="clear" w:color="auto" w:fill="auto"/>
            <w:noWrap/>
            <w:vAlign w:val="center"/>
          </w:tcPr>
          <w:p w:rsidR="001B0F75" w:rsidRPr="00D57E76" w:rsidRDefault="001B0F75" w:rsidP="001B0F75">
            <w:pPr>
              <w:jc w:val="center"/>
            </w:pPr>
            <w:r w:rsidRPr="00D57E76">
              <w:t>21.98</w:t>
            </w:r>
          </w:p>
        </w:tc>
        <w:tc>
          <w:tcPr>
            <w:tcW w:w="1433" w:type="dxa"/>
            <w:shd w:val="clear" w:color="auto" w:fill="auto"/>
            <w:noWrap/>
            <w:vAlign w:val="center"/>
          </w:tcPr>
          <w:p w:rsidR="001B0F75" w:rsidRPr="00D57E76" w:rsidRDefault="001B0F75" w:rsidP="001B0F75">
            <w:pPr>
              <w:jc w:val="center"/>
            </w:pPr>
            <w:r w:rsidRPr="00D57E76">
              <w:t>8.05</w:t>
            </w:r>
          </w:p>
        </w:tc>
        <w:tc>
          <w:tcPr>
            <w:tcW w:w="1433" w:type="dxa"/>
            <w:shd w:val="clear" w:color="auto" w:fill="auto"/>
            <w:noWrap/>
            <w:vAlign w:val="center"/>
          </w:tcPr>
          <w:p w:rsidR="001B0F75" w:rsidRDefault="001B0F75" w:rsidP="001B0F75">
            <w:pPr>
              <w:jc w:val="center"/>
            </w:pPr>
            <w:r w:rsidRPr="00D57E76">
              <w:t>41%</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171B18" w:rsidRDefault="001B0F75" w:rsidP="001B0F75">
            <w:pPr>
              <w:jc w:val="center"/>
            </w:pPr>
            <w:r>
              <w:t>4.7</w:t>
            </w:r>
          </w:p>
        </w:tc>
        <w:tc>
          <w:tcPr>
            <w:tcW w:w="1433" w:type="dxa"/>
            <w:shd w:val="clear" w:color="auto" w:fill="auto"/>
            <w:noWrap/>
            <w:vAlign w:val="center"/>
            <w:hideMark/>
          </w:tcPr>
          <w:p w:rsidR="001B0F75" w:rsidRPr="00171B18" w:rsidRDefault="001B0F75" w:rsidP="001B0F75">
            <w:pPr>
              <w:jc w:val="center"/>
            </w:pPr>
            <w:r w:rsidRPr="00171B18">
              <w:t>70%</w:t>
            </w:r>
          </w:p>
        </w:tc>
        <w:tc>
          <w:tcPr>
            <w:tcW w:w="1433" w:type="dxa"/>
            <w:shd w:val="clear" w:color="auto" w:fill="auto"/>
            <w:noWrap/>
            <w:vAlign w:val="center"/>
          </w:tcPr>
          <w:p w:rsidR="001B0F75" w:rsidRPr="00B61FD0" w:rsidRDefault="001B0F75" w:rsidP="001B0F75">
            <w:pPr>
              <w:jc w:val="center"/>
            </w:pPr>
            <w:r w:rsidRPr="00B61FD0">
              <w:t>21.24</w:t>
            </w:r>
          </w:p>
        </w:tc>
        <w:tc>
          <w:tcPr>
            <w:tcW w:w="1433" w:type="dxa"/>
            <w:shd w:val="clear" w:color="auto" w:fill="auto"/>
            <w:noWrap/>
            <w:vAlign w:val="center"/>
          </w:tcPr>
          <w:p w:rsidR="001B0F75" w:rsidRPr="00B61FD0" w:rsidRDefault="001B0F75" w:rsidP="001B0F75">
            <w:pPr>
              <w:jc w:val="center"/>
            </w:pPr>
            <w:r w:rsidRPr="00B61FD0">
              <w:t>19.24</w:t>
            </w:r>
          </w:p>
        </w:tc>
        <w:tc>
          <w:tcPr>
            <w:tcW w:w="1433" w:type="dxa"/>
            <w:shd w:val="clear" w:color="auto" w:fill="auto"/>
            <w:noWrap/>
            <w:vAlign w:val="center"/>
          </w:tcPr>
          <w:p w:rsidR="001B0F75" w:rsidRPr="00B61FD0" w:rsidRDefault="001B0F75" w:rsidP="001B0F75">
            <w:pPr>
              <w:jc w:val="center"/>
            </w:pPr>
            <w:r w:rsidRPr="00B61FD0">
              <w:t>7.72</w:t>
            </w:r>
          </w:p>
        </w:tc>
        <w:tc>
          <w:tcPr>
            <w:tcW w:w="1433" w:type="dxa"/>
            <w:shd w:val="clear" w:color="auto" w:fill="auto"/>
            <w:noWrap/>
            <w:vAlign w:val="center"/>
          </w:tcPr>
          <w:p w:rsidR="001B0F75" w:rsidRDefault="001B0F75" w:rsidP="001B0F75">
            <w:pPr>
              <w:jc w:val="center"/>
            </w:pPr>
            <w:r w:rsidRPr="00B61FD0">
              <w:t>55%</w:t>
            </w:r>
          </w:p>
        </w:tc>
      </w:tr>
      <w:tr w:rsidR="001B0F75" w:rsidRPr="00AE32FB" w:rsidTr="001B0F75">
        <w:trPr>
          <w:trHeight w:val="301"/>
          <w:jc w:val="center"/>
        </w:trPr>
        <w:tc>
          <w:tcPr>
            <w:tcW w:w="1433" w:type="dxa"/>
            <w:vMerge w:val="restart"/>
            <w:shd w:val="clear" w:color="auto" w:fill="auto"/>
            <w:noWrap/>
            <w:vAlign w:val="center"/>
            <w:hideMark/>
          </w:tcPr>
          <w:p w:rsidR="001B0F75" w:rsidRPr="00AE32FB" w:rsidRDefault="001B0F75" w:rsidP="001B0F75">
            <w:pPr>
              <w:jc w:val="center"/>
            </w:pPr>
            <w:r w:rsidRPr="00AE32FB">
              <w:t>UMi</w:t>
            </w:r>
            <w:r w:rsidRPr="00AE32FB">
              <w:rPr>
                <w:rFonts w:hint="eastAsia"/>
              </w:rPr>
              <w:t>-3.5GHz</w:t>
            </w:r>
          </w:p>
        </w:tc>
        <w:tc>
          <w:tcPr>
            <w:tcW w:w="1433" w:type="dxa"/>
            <w:shd w:val="clear" w:color="auto" w:fill="auto"/>
            <w:noWrap/>
            <w:vAlign w:val="center"/>
          </w:tcPr>
          <w:p w:rsidR="001B0F75" w:rsidRPr="00961F26" w:rsidRDefault="001B0F75" w:rsidP="001B0F75">
            <w:pPr>
              <w:jc w:val="center"/>
            </w:pPr>
            <w:r>
              <w:t>1.8</w:t>
            </w:r>
          </w:p>
        </w:tc>
        <w:tc>
          <w:tcPr>
            <w:tcW w:w="1433" w:type="dxa"/>
            <w:shd w:val="clear" w:color="auto" w:fill="auto"/>
            <w:noWrap/>
            <w:vAlign w:val="center"/>
            <w:hideMark/>
          </w:tcPr>
          <w:p w:rsidR="001B0F75" w:rsidRPr="00961F26" w:rsidRDefault="001B0F75" w:rsidP="001B0F75">
            <w:pPr>
              <w:jc w:val="center"/>
            </w:pPr>
            <w:r w:rsidRPr="00961F26">
              <w:t>20%</w:t>
            </w:r>
          </w:p>
        </w:tc>
        <w:tc>
          <w:tcPr>
            <w:tcW w:w="1433" w:type="dxa"/>
            <w:shd w:val="clear" w:color="auto" w:fill="auto"/>
            <w:noWrap/>
            <w:vAlign w:val="center"/>
          </w:tcPr>
          <w:p w:rsidR="001B0F75" w:rsidRPr="000A72A9" w:rsidRDefault="001B0F75" w:rsidP="001B0F75">
            <w:pPr>
              <w:jc w:val="center"/>
            </w:pPr>
            <w:r w:rsidRPr="000A72A9">
              <w:t>39.40</w:t>
            </w:r>
          </w:p>
        </w:tc>
        <w:tc>
          <w:tcPr>
            <w:tcW w:w="1433" w:type="dxa"/>
            <w:shd w:val="clear" w:color="auto" w:fill="auto"/>
            <w:noWrap/>
            <w:vAlign w:val="center"/>
          </w:tcPr>
          <w:p w:rsidR="001B0F75" w:rsidRPr="000A72A9" w:rsidRDefault="001B0F75" w:rsidP="001B0F75">
            <w:pPr>
              <w:jc w:val="center"/>
            </w:pPr>
            <w:r w:rsidRPr="000A72A9">
              <w:t>37.88</w:t>
            </w:r>
          </w:p>
        </w:tc>
        <w:tc>
          <w:tcPr>
            <w:tcW w:w="1433" w:type="dxa"/>
            <w:shd w:val="clear" w:color="auto" w:fill="auto"/>
            <w:noWrap/>
            <w:vAlign w:val="center"/>
          </w:tcPr>
          <w:p w:rsidR="001B0F75" w:rsidRPr="000A72A9" w:rsidRDefault="001B0F75" w:rsidP="001B0F75">
            <w:pPr>
              <w:jc w:val="center"/>
            </w:pPr>
            <w:r w:rsidRPr="000A72A9">
              <w:t>14.64</w:t>
            </w:r>
          </w:p>
        </w:tc>
        <w:tc>
          <w:tcPr>
            <w:tcW w:w="1433" w:type="dxa"/>
            <w:shd w:val="clear" w:color="auto" w:fill="auto"/>
            <w:noWrap/>
            <w:vAlign w:val="center"/>
          </w:tcPr>
          <w:p w:rsidR="001B0F75" w:rsidRDefault="001B0F75" w:rsidP="001B0F75">
            <w:pPr>
              <w:jc w:val="center"/>
            </w:pPr>
            <w:r w:rsidRPr="000A72A9">
              <w:t>18%</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961F26" w:rsidRDefault="001B0F75" w:rsidP="001B0F75">
            <w:pPr>
              <w:jc w:val="center"/>
            </w:pPr>
            <w:r>
              <w:t>3.3</w:t>
            </w:r>
          </w:p>
        </w:tc>
        <w:tc>
          <w:tcPr>
            <w:tcW w:w="1433" w:type="dxa"/>
            <w:shd w:val="clear" w:color="auto" w:fill="auto"/>
            <w:noWrap/>
            <w:vAlign w:val="center"/>
            <w:hideMark/>
          </w:tcPr>
          <w:p w:rsidR="001B0F75" w:rsidRPr="00961F26" w:rsidRDefault="001B0F75" w:rsidP="001B0F75">
            <w:pPr>
              <w:jc w:val="center"/>
            </w:pPr>
            <w:r w:rsidRPr="00961F26">
              <w:t>50%</w:t>
            </w:r>
          </w:p>
        </w:tc>
        <w:tc>
          <w:tcPr>
            <w:tcW w:w="1433" w:type="dxa"/>
            <w:shd w:val="clear" w:color="auto" w:fill="auto"/>
            <w:noWrap/>
            <w:vAlign w:val="center"/>
          </w:tcPr>
          <w:p w:rsidR="001B0F75" w:rsidRPr="004B2BC1" w:rsidRDefault="001B0F75" w:rsidP="001B0F75">
            <w:pPr>
              <w:jc w:val="center"/>
            </w:pPr>
            <w:r w:rsidRPr="004B2BC1">
              <w:t>27.44</w:t>
            </w:r>
          </w:p>
        </w:tc>
        <w:tc>
          <w:tcPr>
            <w:tcW w:w="1433" w:type="dxa"/>
            <w:shd w:val="clear" w:color="auto" w:fill="auto"/>
            <w:noWrap/>
            <w:vAlign w:val="center"/>
          </w:tcPr>
          <w:p w:rsidR="001B0F75" w:rsidRPr="004B2BC1" w:rsidRDefault="001B0F75" w:rsidP="001B0F75">
            <w:pPr>
              <w:jc w:val="center"/>
            </w:pPr>
            <w:r w:rsidRPr="004B2BC1">
              <w:t>24.10</w:t>
            </w:r>
          </w:p>
        </w:tc>
        <w:tc>
          <w:tcPr>
            <w:tcW w:w="1433" w:type="dxa"/>
            <w:shd w:val="clear" w:color="auto" w:fill="auto"/>
            <w:noWrap/>
            <w:vAlign w:val="center"/>
          </w:tcPr>
          <w:p w:rsidR="001B0F75" w:rsidRPr="004B2BC1" w:rsidRDefault="001B0F75" w:rsidP="001B0F75">
            <w:pPr>
              <w:jc w:val="center"/>
            </w:pPr>
            <w:r w:rsidRPr="004B2BC1">
              <w:t>7.92</w:t>
            </w:r>
          </w:p>
        </w:tc>
        <w:tc>
          <w:tcPr>
            <w:tcW w:w="1433" w:type="dxa"/>
            <w:shd w:val="clear" w:color="auto" w:fill="auto"/>
            <w:noWrap/>
            <w:vAlign w:val="center"/>
          </w:tcPr>
          <w:p w:rsidR="001B0F75" w:rsidRDefault="001B0F75" w:rsidP="001B0F75">
            <w:pPr>
              <w:jc w:val="center"/>
            </w:pPr>
            <w:r w:rsidRPr="004B2BC1">
              <w:t>41%</w:t>
            </w:r>
          </w:p>
        </w:tc>
      </w:tr>
      <w:tr w:rsidR="001B0F75" w:rsidRPr="00AE32FB" w:rsidTr="001B0F75">
        <w:trPr>
          <w:trHeight w:val="301"/>
          <w:jc w:val="center"/>
        </w:trPr>
        <w:tc>
          <w:tcPr>
            <w:tcW w:w="1433" w:type="dxa"/>
            <w:vMerge/>
            <w:shd w:val="clear" w:color="auto" w:fill="auto"/>
            <w:noWrap/>
            <w:vAlign w:val="center"/>
            <w:hideMark/>
          </w:tcPr>
          <w:p w:rsidR="001B0F75" w:rsidRPr="00AE32FB" w:rsidRDefault="001B0F75" w:rsidP="001B0F75">
            <w:pPr>
              <w:jc w:val="center"/>
            </w:pPr>
          </w:p>
        </w:tc>
        <w:tc>
          <w:tcPr>
            <w:tcW w:w="1433" w:type="dxa"/>
            <w:shd w:val="clear" w:color="auto" w:fill="auto"/>
            <w:noWrap/>
            <w:vAlign w:val="center"/>
          </w:tcPr>
          <w:p w:rsidR="001B0F75" w:rsidRPr="00961F26" w:rsidRDefault="001B0F75" w:rsidP="001B0F75">
            <w:pPr>
              <w:jc w:val="center"/>
            </w:pPr>
            <w:r>
              <w:t>4.2</w:t>
            </w:r>
          </w:p>
        </w:tc>
        <w:tc>
          <w:tcPr>
            <w:tcW w:w="1433" w:type="dxa"/>
            <w:shd w:val="clear" w:color="auto" w:fill="auto"/>
            <w:noWrap/>
            <w:vAlign w:val="center"/>
            <w:hideMark/>
          </w:tcPr>
          <w:p w:rsidR="001B0F75" w:rsidRPr="00961F26" w:rsidRDefault="001B0F75" w:rsidP="001B0F75">
            <w:pPr>
              <w:jc w:val="center"/>
            </w:pPr>
            <w:r w:rsidRPr="00961F26">
              <w:t>70%</w:t>
            </w:r>
          </w:p>
        </w:tc>
        <w:tc>
          <w:tcPr>
            <w:tcW w:w="1433" w:type="dxa"/>
            <w:shd w:val="clear" w:color="auto" w:fill="auto"/>
            <w:noWrap/>
            <w:vAlign w:val="center"/>
          </w:tcPr>
          <w:p w:rsidR="001B0F75" w:rsidRPr="00C3404A" w:rsidRDefault="001B0F75" w:rsidP="001B0F75">
            <w:pPr>
              <w:jc w:val="center"/>
            </w:pPr>
            <w:r w:rsidRPr="00C3404A">
              <w:t>20.35</w:t>
            </w:r>
          </w:p>
        </w:tc>
        <w:tc>
          <w:tcPr>
            <w:tcW w:w="1433" w:type="dxa"/>
            <w:shd w:val="clear" w:color="auto" w:fill="auto"/>
            <w:noWrap/>
            <w:vAlign w:val="center"/>
          </w:tcPr>
          <w:p w:rsidR="001B0F75" w:rsidRPr="00C3404A" w:rsidRDefault="001B0F75" w:rsidP="001B0F75">
            <w:pPr>
              <w:jc w:val="center"/>
            </w:pPr>
            <w:r w:rsidRPr="00C3404A">
              <w:t>17.32</w:t>
            </w:r>
          </w:p>
        </w:tc>
        <w:tc>
          <w:tcPr>
            <w:tcW w:w="1433" w:type="dxa"/>
            <w:shd w:val="clear" w:color="auto" w:fill="auto"/>
            <w:noWrap/>
            <w:vAlign w:val="center"/>
          </w:tcPr>
          <w:p w:rsidR="001B0F75" w:rsidRPr="00C3404A" w:rsidRDefault="001B0F75" w:rsidP="001B0F75">
            <w:pPr>
              <w:jc w:val="center"/>
            </w:pPr>
            <w:r w:rsidRPr="00C3404A">
              <w:t>4.84</w:t>
            </w:r>
          </w:p>
        </w:tc>
        <w:tc>
          <w:tcPr>
            <w:tcW w:w="1433" w:type="dxa"/>
            <w:shd w:val="clear" w:color="auto" w:fill="auto"/>
            <w:noWrap/>
            <w:vAlign w:val="center"/>
          </w:tcPr>
          <w:p w:rsidR="001B0F75" w:rsidRDefault="001B0F75" w:rsidP="001B0F75">
            <w:pPr>
              <w:jc w:val="center"/>
            </w:pPr>
            <w:r w:rsidRPr="00C3404A">
              <w:t>60%</w:t>
            </w:r>
          </w:p>
        </w:tc>
      </w:tr>
    </w:tbl>
    <w:p w:rsidR="00011D9C" w:rsidRDefault="00011D9C" w:rsidP="00E53603">
      <w:pPr>
        <w:ind w:right="11" w:firstLine="450"/>
      </w:pPr>
    </w:p>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t>References</w:t>
      </w:r>
    </w:p>
    <w:p w:rsidR="00557D16" w:rsidRPr="00986CA4" w:rsidRDefault="00981897" w:rsidP="00471002">
      <w:pPr>
        <w:pStyle w:val="Reference"/>
        <w:rPr>
          <w:sz w:val="22"/>
          <w:szCs w:val="22"/>
        </w:rPr>
      </w:pPr>
      <w:r>
        <w:rPr>
          <w:rFonts w:eastAsia="Malgun Gothic"/>
          <w:szCs w:val="24"/>
        </w:rPr>
        <w:t>R1-15</w:t>
      </w:r>
      <w:r>
        <w:rPr>
          <w:rFonts w:eastAsia="Malgun Gothic" w:hint="eastAsia"/>
          <w:szCs w:val="24"/>
        </w:rPr>
        <w:t>0378</w:t>
      </w:r>
      <w:r w:rsidR="00471002" w:rsidRPr="00986CA4">
        <w:rPr>
          <w:rFonts w:eastAsia="Malgun Gothic"/>
          <w:szCs w:val="24"/>
        </w:rPr>
        <w:t xml:space="preserve">, Samsung, “FD-MIMO performance with ideal CSI with 8 to 64 TXRUs” 3GPP TSG RAN1#80 </w:t>
      </w:r>
    </w:p>
    <w:p w:rsidR="00986CA4" w:rsidRPr="00F9453A" w:rsidRDefault="00986CA4" w:rsidP="00986CA4">
      <w:pPr>
        <w:pStyle w:val="Reference"/>
        <w:rPr>
          <w:szCs w:val="22"/>
        </w:rPr>
      </w:pPr>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
    <w:p w:rsidR="00986CA4" w:rsidRPr="00986CA4" w:rsidRDefault="00986CA4" w:rsidP="00F9453A">
      <w:pPr>
        <w:pStyle w:val="Reference"/>
        <w:numPr>
          <w:ilvl w:val="0"/>
          <w:numId w:val="0"/>
        </w:numPr>
        <w:rPr>
          <w:sz w:val="22"/>
          <w:szCs w:val="22"/>
        </w:rPr>
      </w:pPr>
    </w:p>
    <w:sectPr w:rsidR="00986CA4" w:rsidRPr="00986CA4" w:rsidSect="00DE362A">
      <w:headerReference w:type="default" r:id="rId56"/>
      <w:footerReference w:type="even" r:id="rId57"/>
      <w:footerReference w:type="default" r:id="rId5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58D" w:rsidRPr="00C47AD2" w:rsidRDefault="0063058D" w:rsidP="005365DB">
      <w:pPr>
        <w:rPr>
          <w:rFonts w:ascii="Arial" w:hAnsi="Arial"/>
          <w:sz w:val="12"/>
        </w:rPr>
      </w:pPr>
      <w:r>
        <w:separator/>
      </w:r>
    </w:p>
  </w:endnote>
  <w:endnote w:type="continuationSeparator" w:id="0">
    <w:p w:rsidR="0063058D" w:rsidRPr="00C47AD2" w:rsidRDefault="0063058D"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51C" w:rsidRDefault="009B751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B751C" w:rsidRDefault="009B751C"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51C" w:rsidRDefault="009B751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40A2">
      <w:rPr>
        <w:rStyle w:val="PageNumber"/>
      </w:rPr>
      <w:t>1</w:t>
    </w:r>
    <w:r>
      <w:rPr>
        <w:rStyle w:val="PageNumber"/>
      </w:rPr>
      <w:fldChar w:fldCharType="end"/>
    </w:r>
  </w:p>
  <w:p w:rsidR="009B751C" w:rsidRDefault="009B751C"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58D" w:rsidRPr="00C47AD2" w:rsidRDefault="0063058D" w:rsidP="005365DB">
      <w:pPr>
        <w:rPr>
          <w:rFonts w:ascii="Arial" w:hAnsi="Arial"/>
          <w:sz w:val="12"/>
        </w:rPr>
      </w:pPr>
      <w:r>
        <w:separator/>
      </w:r>
    </w:p>
  </w:footnote>
  <w:footnote w:type="continuationSeparator" w:id="0">
    <w:p w:rsidR="0063058D" w:rsidRPr="00C47AD2" w:rsidRDefault="0063058D"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51C" w:rsidRDefault="009B751C">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185BC7"/>
    <w:multiLevelType w:val="hybridMultilevel"/>
    <w:tmpl w:val="5BA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2">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3F7ABC"/>
    <w:multiLevelType w:val="hybridMultilevel"/>
    <w:tmpl w:val="E922624A"/>
    <w:lvl w:ilvl="0" w:tplc="3BC44470">
      <w:start w:val="4"/>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52456344"/>
    <w:multiLevelType w:val="hybridMultilevel"/>
    <w:tmpl w:val="F8F2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55C57"/>
    <w:multiLevelType w:val="hybridMultilevel"/>
    <w:tmpl w:val="73B2D5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7">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9"/>
  </w:num>
  <w:num w:numId="6">
    <w:abstractNumId w:val="38"/>
  </w:num>
  <w:num w:numId="7">
    <w:abstractNumId w:val="20"/>
  </w:num>
  <w:num w:numId="8">
    <w:abstractNumId w:val="17"/>
  </w:num>
  <w:num w:numId="9">
    <w:abstractNumId w:val="34"/>
  </w:num>
  <w:num w:numId="10">
    <w:abstractNumId w:val="3"/>
  </w:num>
  <w:num w:numId="11">
    <w:abstractNumId w:val="5"/>
  </w:num>
  <w:num w:numId="12">
    <w:abstractNumId w:val="1"/>
  </w:num>
  <w:num w:numId="13">
    <w:abstractNumId w:val="22"/>
  </w:num>
  <w:num w:numId="14">
    <w:abstractNumId w:val="5"/>
  </w:num>
  <w:num w:numId="15">
    <w:abstractNumId w:val="28"/>
  </w:num>
  <w:num w:numId="16">
    <w:abstractNumId w:val="32"/>
  </w:num>
  <w:num w:numId="17">
    <w:abstractNumId w:val="37"/>
  </w:num>
  <w:num w:numId="18">
    <w:abstractNumId w:val="5"/>
  </w:num>
  <w:num w:numId="19">
    <w:abstractNumId w:val="5"/>
  </w:num>
  <w:num w:numId="20">
    <w:abstractNumId w:val="33"/>
  </w:num>
  <w:num w:numId="21">
    <w:abstractNumId w:val="33"/>
  </w:num>
  <w:num w:numId="22">
    <w:abstractNumId w:val="16"/>
  </w:num>
  <w:num w:numId="23">
    <w:abstractNumId w:val="33"/>
  </w:num>
  <w:num w:numId="24">
    <w:abstractNumId w:val="33"/>
  </w:num>
  <w:num w:numId="25">
    <w:abstractNumId w:val="2"/>
  </w:num>
  <w:num w:numId="26">
    <w:abstractNumId w:val="4"/>
  </w:num>
  <w:num w:numId="27">
    <w:abstractNumId w:val="5"/>
  </w:num>
  <w:num w:numId="28">
    <w:abstractNumId w:val="7"/>
  </w:num>
  <w:num w:numId="29">
    <w:abstractNumId w:val="30"/>
  </w:num>
  <w:num w:numId="30">
    <w:abstractNumId w:val="10"/>
  </w:num>
  <w:num w:numId="31">
    <w:abstractNumId w:val="11"/>
  </w:num>
  <w:num w:numId="32">
    <w:abstractNumId w:val="13"/>
  </w:num>
  <w:num w:numId="33">
    <w:abstractNumId w:val="15"/>
  </w:num>
  <w:num w:numId="34">
    <w:abstractNumId w:val="31"/>
  </w:num>
  <w:num w:numId="35">
    <w:abstractNumId w:val="29"/>
  </w:num>
  <w:num w:numId="36">
    <w:abstractNumId w:val="12"/>
  </w:num>
  <w:num w:numId="37">
    <w:abstractNumId w:val="27"/>
  </w:num>
  <w:num w:numId="38">
    <w:abstractNumId w:val="36"/>
  </w:num>
  <w:num w:numId="39">
    <w:abstractNumId w:val="21"/>
  </w:num>
  <w:num w:numId="40">
    <w:abstractNumId w:val="18"/>
  </w:num>
  <w:num w:numId="41">
    <w:abstractNumId w:val="35"/>
  </w:num>
  <w:num w:numId="42">
    <w:abstractNumId w:val="23"/>
  </w:num>
  <w:num w:numId="43">
    <w:abstractNumId w:val="8"/>
  </w:num>
  <w:num w:numId="44">
    <w:abstractNumId w:val="14"/>
  </w:num>
  <w:num w:numId="45">
    <w:abstractNumId w:val="26"/>
  </w:num>
  <w:num w:numId="46">
    <w:abstractNumId w:val="24"/>
  </w:num>
  <w:num w:numId="47">
    <w:abstractNumId w:val="25"/>
  </w:num>
  <w:num w:numId="4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1D9C"/>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887"/>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1DF"/>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6C"/>
    <w:rsid w:val="001312F2"/>
    <w:rsid w:val="00131329"/>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9E"/>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69"/>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0F75"/>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63C"/>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AF0"/>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D4B"/>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6B3F"/>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FD3"/>
    <w:rsid w:val="005A6768"/>
    <w:rsid w:val="005A6B7F"/>
    <w:rsid w:val="005A6D45"/>
    <w:rsid w:val="005A71BA"/>
    <w:rsid w:val="005A78E5"/>
    <w:rsid w:val="005A7CCE"/>
    <w:rsid w:val="005A7FE3"/>
    <w:rsid w:val="005B07B4"/>
    <w:rsid w:val="005B152A"/>
    <w:rsid w:val="005B1C99"/>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DE0"/>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58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98"/>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B9F"/>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0791E"/>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A05E9"/>
    <w:rsid w:val="009A118F"/>
    <w:rsid w:val="009A1595"/>
    <w:rsid w:val="009A18FE"/>
    <w:rsid w:val="009A206F"/>
    <w:rsid w:val="009A2225"/>
    <w:rsid w:val="009A2B69"/>
    <w:rsid w:val="009A3030"/>
    <w:rsid w:val="009A3993"/>
    <w:rsid w:val="009A3C89"/>
    <w:rsid w:val="009A44B7"/>
    <w:rsid w:val="009A5070"/>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51C"/>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1FC9"/>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C7E"/>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27"/>
    <w:rsid w:val="00A429DD"/>
    <w:rsid w:val="00A43121"/>
    <w:rsid w:val="00A43554"/>
    <w:rsid w:val="00A43569"/>
    <w:rsid w:val="00A43BA8"/>
    <w:rsid w:val="00A43D6A"/>
    <w:rsid w:val="00A43EBA"/>
    <w:rsid w:val="00A440A2"/>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82"/>
    <w:rsid w:val="00A962EA"/>
    <w:rsid w:val="00A96D4F"/>
    <w:rsid w:val="00A96EB8"/>
    <w:rsid w:val="00A97239"/>
    <w:rsid w:val="00A9730F"/>
    <w:rsid w:val="00A9772F"/>
    <w:rsid w:val="00A97783"/>
    <w:rsid w:val="00A97F23"/>
    <w:rsid w:val="00AA005B"/>
    <w:rsid w:val="00AA0686"/>
    <w:rsid w:val="00AA1404"/>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52"/>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328"/>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97A"/>
    <w:rsid w:val="00B14C75"/>
    <w:rsid w:val="00B1524C"/>
    <w:rsid w:val="00B15DF7"/>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544"/>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33"/>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F73"/>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38E"/>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29A"/>
    <w:rsid w:val="00CC52AD"/>
    <w:rsid w:val="00CC5366"/>
    <w:rsid w:val="00CC568B"/>
    <w:rsid w:val="00CC632D"/>
    <w:rsid w:val="00CC6A82"/>
    <w:rsid w:val="00CC6BBC"/>
    <w:rsid w:val="00CC76A8"/>
    <w:rsid w:val="00CC78AE"/>
    <w:rsid w:val="00CC7990"/>
    <w:rsid w:val="00CC7F3F"/>
    <w:rsid w:val="00CD0A6C"/>
    <w:rsid w:val="00CD0B77"/>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0E6"/>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073"/>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29"/>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3E"/>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5FC"/>
    <w:rsid w:val="00E518FE"/>
    <w:rsid w:val="00E519AB"/>
    <w:rsid w:val="00E51D2E"/>
    <w:rsid w:val="00E51FB4"/>
    <w:rsid w:val="00E52DF6"/>
    <w:rsid w:val="00E53008"/>
    <w:rsid w:val="00E53145"/>
    <w:rsid w:val="00E53603"/>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4E8"/>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2AC4"/>
    <w:rsid w:val="00F2317E"/>
    <w:rsid w:val="00F231DB"/>
    <w:rsid w:val="00F235EC"/>
    <w:rsid w:val="00F23664"/>
    <w:rsid w:val="00F2366D"/>
    <w:rsid w:val="00F23930"/>
    <w:rsid w:val="00F23B8E"/>
    <w:rsid w:val="00F240BB"/>
    <w:rsid w:val="00F241B8"/>
    <w:rsid w:val="00F242E8"/>
    <w:rsid w:val="00F24FCE"/>
    <w:rsid w:val="00F2547C"/>
    <w:rsid w:val="00F2650D"/>
    <w:rsid w:val="00F26990"/>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99"/>
    <w:rsid w:val="00F42092"/>
    <w:rsid w:val="00F42353"/>
    <w:rsid w:val="00F423F8"/>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88D"/>
    <w:rsid w:val="00F73A4F"/>
    <w:rsid w:val="00F73F54"/>
    <w:rsid w:val="00F74460"/>
    <w:rsid w:val="00F7462C"/>
    <w:rsid w:val="00F74685"/>
    <w:rsid w:val="00F74F46"/>
    <w:rsid w:val="00F751FE"/>
    <w:rsid w:val="00F7535C"/>
    <w:rsid w:val="00F7564C"/>
    <w:rsid w:val="00F7577F"/>
    <w:rsid w:val="00F75BC6"/>
    <w:rsid w:val="00F75F80"/>
    <w:rsid w:val="00F7602C"/>
    <w:rsid w:val="00F760F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24461860">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17.bin"/><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image" Target="media/image23.e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C2F0-3A2B-49C0-91B1-7512248A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1117</Words>
  <Characters>6371</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12</cp:revision>
  <cp:lastPrinted>2013-01-16T03:26:00Z</cp:lastPrinted>
  <dcterms:created xsi:type="dcterms:W3CDTF">2015-05-22T21:24:00Z</dcterms:created>
  <dcterms:modified xsi:type="dcterms:W3CDTF">2015-05-25T22:20:00Z</dcterms:modified>
</cp:coreProperties>
</file>